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C13AB">
      <w:pPr>
        <w:widowControl/>
        <w:spacing w:before="240" w:line="240" w:lineRule="atLeast"/>
        <w:jc w:val="center"/>
        <w:rPr>
          <w:rFonts w:hint="eastAsia" w:ascii="宋体" w:hAnsi="宋体"/>
          <w:b/>
          <w:sz w:val="56"/>
          <w:szCs w:val="44"/>
          <w:highlight w:val="none"/>
          <w:lang w:val="en-US" w:eastAsia="zh-CN"/>
        </w:rPr>
      </w:pPr>
      <w:r>
        <w:rPr>
          <w:rFonts w:hint="eastAsia" w:ascii="宋体" w:hAnsi="宋体"/>
          <w:b/>
          <w:sz w:val="56"/>
          <w:szCs w:val="44"/>
          <w:highlight w:val="none"/>
          <w:lang w:val="en-US" w:eastAsia="zh-CN"/>
        </w:rPr>
        <w:t>黑龙江乌苏里江制药有限公司</w:t>
      </w:r>
    </w:p>
    <w:p w14:paraId="44BED83B">
      <w:pPr>
        <w:pStyle w:val="3"/>
        <w:jc w:val="center"/>
        <w:rPr>
          <w:rFonts w:hint="default" w:ascii="宋体" w:hAnsi="宋体" w:eastAsiaTheme="minorEastAsia" w:cstheme="minorBidi"/>
          <w:b/>
          <w:bCs w:val="0"/>
          <w:kern w:val="2"/>
          <w:position w:val="0"/>
          <w:sz w:val="56"/>
          <w:szCs w:val="44"/>
          <w:highlight w:val="none"/>
          <w:lang w:val="en-US" w:eastAsia="zh-CN" w:bidi="ar-SA"/>
        </w:rPr>
      </w:pPr>
      <w:r>
        <w:rPr>
          <w:rFonts w:hint="eastAsia" w:ascii="宋体" w:hAnsi="宋体" w:eastAsiaTheme="minorEastAsia" w:cstheme="minorBidi"/>
          <w:b/>
          <w:bCs w:val="0"/>
          <w:kern w:val="2"/>
          <w:position w:val="0"/>
          <w:sz w:val="56"/>
          <w:szCs w:val="44"/>
          <w:highlight w:val="none"/>
          <w:lang w:val="en-US" w:eastAsia="zh-CN" w:bidi="ar-SA"/>
        </w:rPr>
        <w:t>哈尔滨分公司</w:t>
      </w:r>
    </w:p>
    <w:p w14:paraId="0AF22BF4">
      <w:pPr>
        <w:widowControl/>
        <w:spacing w:line="240" w:lineRule="atLeast"/>
        <w:jc w:val="center"/>
        <w:rPr>
          <w:rFonts w:hint="eastAsia" w:ascii="宋体" w:hAnsi="宋体"/>
          <w:b/>
          <w:sz w:val="96"/>
          <w:szCs w:val="84"/>
          <w:highlight w:val="none"/>
        </w:rPr>
      </w:pPr>
      <w:r>
        <w:rPr>
          <w:rFonts w:hint="eastAsia" w:ascii="宋体" w:hAnsi="宋体"/>
          <w:b/>
          <w:sz w:val="96"/>
          <w:szCs w:val="84"/>
          <w:highlight w:val="none"/>
        </w:rPr>
        <w:t>招标文件</w:t>
      </w:r>
    </w:p>
    <w:p w14:paraId="0CB6C050">
      <w:pPr>
        <w:widowControl/>
        <w:spacing w:line="240" w:lineRule="atLeast"/>
        <w:jc w:val="center"/>
        <w:rPr>
          <w:rFonts w:ascii="宋体" w:hAnsi="宋体"/>
          <w:b/>
          <w:sz w:val="44"/>
          <w:szCs w:val="44"/>
          <w:highlight w:val="none"/>
        </w:rPr>
      </w:pPr>
    </w:p>
    <w:p w14:paraId="2B4E5D40">
      <w:pPr>
        <w:widowControl/>
        <w:spacing w:line="240" w:lineRule="atLeast"/>
        <w:jc w:val="center"/>
        <w:rPr>
          <w:rFonts w:hint="eastAsia" w:ascii="宋体" w:hAnsi="宋体"/>
          <w:b/>
          <w:highlight w:val="none"/>
        </w:rPr>
      </w:pPr>
    </w:p>
    <w:p w14:paraId="7F618277">
      <w:pPr>
        <w:widowControl/>
        <w:spacing w:line="240" w:lineRule="atLeast"/>
        <w:rPr>
          <w:rFonts w:hint="eastAsia" w:ascii="宋体" w:hAnsi="宋体"/>
          <w:b/>
          <w:highlight w:val="none"/>
        </w:rPr>
      </w:pPr>
    </w:p>
    <w:p w14:paraId="44AF193B">
      <w:pPr>
        <w:widowControl/>
        <w:spacing w:line="240" w:lineRule="atLeast"/>
        <w:rPr>
          <w:rFonts w:ascii="宋体" w:hAnsi="宋体"/>
          <w:b/>
          <w:color w:val="000000"/>
          <w:highlight w:val="none"/>
        </w:rPr>
      </w:pPr>
    </w:p>
    <w:p w14:paraId="22081E09">
      <w:pPr>
        <w:widowControl/>
        <w:spacing w:line="240" w:lineRule="atLeast"/>
        <w:rPr>
          <w:rFonts w:ascii="宋体" w:hAnsi="宋体"/>
          <w:b/>
          <w:color w:val="000000"/>
          <w:highlight w:val="none"/>
        </w:rPr>
      </w:pPr>
    </w:p>
    <w:p w14:paraId="06FF600D">
      <w:pPr>
        <w:widowControl/>
        <w:spacing w:line="240" w:lineRule="atLeast"/>
        <w:rPr>
          <w:rFonts w:ascii="宋体" w:hAnsi="宋体"/>
          <w:b/>
          <w:color w:val="000000"/>
          <w:highlight w:val="none"/>
        </w:rPr>
      </w:pPr>
    </w:p>
    <w:p w14:paraId="1095D837">
      <w:pPr>
        <w:widowControl/>
        <w:spacing w:line="480" w:lineRule="auto"/>
        <w:ind w:right="-286" w:rightChars="-136"/>
        <w:rPr>
          <w:rFonts w:hint="eastAsia" w:ascii="宋体" w:hAnsi="宋体"/>
          <w:b/>
          <w:color w:val="000000"/>
          <w:sz w:val="32"/>
          <w:szCs w:val="28"/>
          <w:highlight w:val="none"/>
        </w:rPr>
      </w:pPr>
    </w:p>
    <w:p w14:paraId="163D9E72">
      <w:pPr>
        <w:widowControl/>
        <w:spacing w:line="480" w:lineRule="auto"/>
        <w:ind w:right="-286" w:rightChars="-136"/>
        <w:rPr>
          <w:rFonts w:hint="eastAsia" w:ascii="宋体" w:hAnsi="宋体"/>
          <w:b/>
          <w:color w:val="000000"/>
          <w:sz w:val="32"/>
          <w:szCs w:val="28"/>
          <w:highlight w:val="none"/>
        </w:rPr>
      </w:pPr>
    </w:p>
    <w:p w14:paraId="1D289F9D">
      <w:pPr>
        <w:widowControl/>
        <w:spacing w:line="480" w:lineRule="auto"/>
        <w:ind w:right="-286" w:rightChars="-136"/>
        <w:rPr>
          <w:rFonts w:hint="eastAsia" w:ascii="宋体" w:hAnsi="宋体"/>
          <w:b/>
          <w:color w:val="000000"/>
          <w:sz w:val="32"/>
          <w:szCs w:val="28"/>
          <w:highlight w:val="none"/>
        </w:rPr>
      </w:pPr>
      <w:r>
        <w:rPr>
          <w:rFonts w:hint="eastAsia" w:ascii="宋体" w:hAnsi="宋体"/>
          <w:b/>
          <w:color w:val="000000"/>
          <w:sz w:val="32"/>
          <w:szCs w:val="28"/>
          <w:highlight w:val="none"/>
        </w:rPr>
        <w:t>招标单位：黑龙江乌苏里江制药有限公司哈尔滨分公司</w:t>
      </w:r>
    </w:p>
    <w:p w14:paraId="2088C791">
      <w:pPr>
        <w:widowControl/>
        <w:spacing w:line="480" w:lineRule="auto"/>
        <w:ind w:right="-286" w:rightChars="-136"/>
        <w:rPr>
          <w:rFonts w:hint="eastAsia" w:ascii="宋体" w:hAnsi="宋体" w:eastAsia="宋体"/>
          <w:b/>
          <w:color w:val="000000"/>
          <w:sz w:val="32"/>
          <w:szCs w:val="28"/>
          <w:highlight w:val="none"/>
          <w:lang w:eastAsia="zh-CN"/>
        </w:rPr>
      </w:pPr>
      <w:r>
        <w:rPr>
          <w:rFonts w:hint="eastAsia" w:ascii="宋体" w:hAnsi="宋体"/>
          <w:b/>
          <w:color w:val="000000"/>
          <w:sz w:val="32"/>
          <w:szCs w:val="28"/>
          <w:highlight w:val="none"/>
        </w:rPr>
        <w:t>招标方式：</w:t>
      </w:r>
      <w:r>
        <w:rPr>
          <w:rFonts w:hint="eastAsia" w:ascii="宋体" w:hAnsi="宋体"/>
          <w:b/>
          <w:color w:val="000000"/>
          <w:sz w:val="32"/>
          <w:szCs w:val="28"/>
          <w:highlight w:val="none"/>
          <w:lang w:eastAsia="zh-CN"/>
        </w:rPr>
        <w:t>公开招标</w:t>
      </w:r>
    </w:p>
    <w:p w14:paraId="088A7C35">
      <w:pPr>
        <w:widowControl/>
        <w:spacing w:line="480" w:lineRule="auto"/>
        <w:ind w:right="-286" w:rightChars="-136"/>
        <w:rPr>
          <w:rFonts w:hint="eastAsia" w:ascii="宋体" w:hAnsi="宋体" w:eastAsiaTheme="minorEastAsia"/>
          <w:b/>
          <w:color w:val="000000"/>
          <w:sz w:val="32"/>
          <w:szCs w:val="28"/>
          <w:highlight w:val="none"/>
          <w:lang w:eastAsia="zh-CN"/>
        </w:rPr>
      </w:pPr>
      <w:r>
        <w:rPr>
          <w:rFonts w:hint="eastAsia" w:ascii="宋体" w:hAnsi="宋体"/>
          <w:b/>
          <w:color w:val="000000"/>
          <w:sz w:val="32"/>
          <w:szCs w:val="28"/>
          <w:highlight w:val="none"/>
        </w:rPr>
        <w:t>方案名称：</w:t>
      </w:r>
      <w:r>
        <w:rPr>
          <w:rFonts w:hint="eastAsia" w:ascii="宋体" w:hAnsi="宋体"/>
          <w:b/>
          <w:color w:val="000000"/>
          <w:sz w:val="32"/>
          <w:szCs w:val="28"/>
          <w:highlight w:val="none"/>
          <w:lang w:eastAsia="zh-CN"/>
        </w:rPr>
        <w:t>高速压片机</w:t>
      </w:r>
    </w:p>
    <w:p w14:paraId="4362AB91">
      <w:pPr>
        <w:widowControl/>
        <w:spacing w:line="480" w:lineRule="auto"/>
        <w:ind w:right="-286" w:rightChars="-136"/>
        <w:rPr>
          <w:rFonts w:hint="default" w:ascii="宋体" w:hAnsi="宋体" w:eastAsiaTheme="minorEastAsia"/>
          <w:b/>
          <w:color w:val="000000"/>
          <w:sz w:val="32"/>
          <w:szCs w:val="28"/>
          <w:highlight w:val="none"/>
          <w:lang w:val="en-US" w:eastAsia="zh-CN"/>
        </w:rPr>
      </w:pPr>
      <w:r>
        <w:rPr>
          <w:rFonts w:hint="eastAsia" w:ascii="宋体" w:hAnsi="宋体"/>
          <w:b/>
          <w:color w:val="000000"/>
          <w:sz w:val="32"/>
          <w:szCs w:val="28"/>
          <w:highlight w:val="none"/>
        </w:rPr>
        <w:t>方案编号:</w:t>
      </w:r>
      <w:r>
        <w:rPr>
          <w:rFonts w:hint="eastAsia" w:ascii="宋体" w:hAnsi="宋体"/>
          <w:b/>
          <w:color w:val="000000"/>
          <w:sz w:val="32"/>
          <w:szCs w:val="28"/>
          <w:highlight w:val="none"/>
          <w:lang w:val="en-US" w:eastAsia="zh-CN"/>
        </w:rPr>
        <w:t xml:space="preserve"> </w:t>
      </w:r>
      <w:r>
        <w:rPr>
          <w:rFonts w:hint="eastAsia" w:ascii="宋体" w:hAnsi="宋体"/>
          <w:b/>
          <w:sz w:val="32"/>
          <w:szCs w:val="24"/>
          <w:highlight w:val="none"/>
          <w:lang w:val="en-US" w:eastAsia="en-US"/>
        </w:rPr>
        <w:t>ZB-WSLJ-202</w:t>
      </w:r>
      <w:r>
        <w:rPr>
          <w:rFonts w:hint="eastAsia" w:ascii="宋体" w:hAnsi="宋体"/>
          <w:b/>
          <w:sz w:val="32"/>
          <w:szCs w:val="24"/>
          <w:highlight w:val="none"/>
          <w:lang w:val="en-US" w:eastAsia="zh-CN"/>
        </w:rPr>
        <w:t>503003</w:t>
      </w:r>
    </w:p>
    <w:p w14:paraId="6BDC883C">
      <w:pPr>
        <w:widowControl/>
        <w:spacing w:line="240" w:lineRule="atLeast"/>
        <w:jc w:val="left"/>
        <w:rPr>
          <w:rFonts w:hint="eastAsia" w:ascii="宋体" w:hAnsi="宋体"/>
          <w:b/>
          <w:color w:val="000000"/>
          <w:sz w:val="32"/>
          <w:szCs w:val="32"/>
          <w:highlight w:val="none"/>
        </w:rPr>
      </w:pPr>
    </w:p>
    <w:p w14:paraId="25085627">
      <w:pPr>
        <w:widowControl/>
        <w:spacing w:line="240" w:lineRule="atLeast"/>
        <w:ind w:firstLine="948" w:firstLineChars="295"/>
        <w:jc w:val="left"/>
        <w:rPr>
          <w:rFonts w:hint="eastAsia" w:ascii="宋体" w:hAnsi="宋体"/>
          <w:b/>
          <w:color w:val="000000"/>
          <w:sz w:val="32"/>
          <w:szCs w:val="32"/>
          <w:highlight w:val="none"/>
        </w:rPr>
      </w:pPr>
    </w:p>
    <w:p w14:paraId="58EA4E15">
      <w:pPr>
        <w:widowControl/>
        <w:spacing w:line="240" w:lineRule="atLeast"/>
        <w:ind w:firstLine="948" w:firstLineChars="295"/>
        <w:jc w:val="left"/>
        <w:rPr>
          <w:rFonts w:hint="eastAsia" w:ascii="宋体" w:hAnsi="宋体"/>
          <w:b/>
          <w:color w:val="000000"/>
          <w:sz w:val="32"/>
          <w:szCs w:val="32"/>
          <w:highlight w:val="none"/>
        </w:rPr>
      </w:pPr>
    </w:p>
    <w:p w14:paraId="6E67674C">
      <w:pPr>
        <w:widowControl/>
        <w:spacing w:line="240" w:lineRule="atLeast"/>
        <w:ind w:firstLine="948" w:firstLineChars="295"/>
        <w:jc w:val="left"/>
        <w:rPr>
          <w:rFonts w:hint="eastAsia" w:ascii="宋体" w:hAnsi="宋体"/>
          <w:b/>
          <w:color w:val="000000"/>
          <w:sz w:val="32"/>
          <w:szCs w:val="32"/>
          <w:highlight w:val="none"/>
        </w:rPr>
      </w:pPr>
    </w:p>
    <w:p w14:paraId="28B0AADC">
      <w:pPr>
        <w:widowControl/>
        <w:spacing w:line="240" w:lineRule="atLeast"/>
        <w:ind w:firstLine="643" w:firstLineChars="200"/>
        <w:jc w:val="left"/>
        <w:rPr>
          <w:rFonts w:hint="eastAsia" w:ascii="宋体" w:hAnsi="宋体"/>
          <w:b/>
          <w:color w:val="000000"/>
          <w:sz w:val="32"/>
          <w:szCs w:val="32"/>
          <w:highlight w:val="none"/>
          <w:lang w:eastAsia="zh-CN"/>
        </w:rPr>
      </w:pPr>
      <w:r>
        <w:rPr>
          <w:rFonts w:hint="eastAsia" w:ascii="宋体" w:hAnsi="宋体"/>
          <w:b/>
          <w:color w:val="000000"/>
          <w:sz w:val="32"/>
          <w:szCs w:val="32"/>
          <w:highlight w:val="none"/>
        </w:rPr>
        <w:t xml:space="preserve">编制：             </w:t>
      </w:r>
      <w:r>
        <w:rPr>
          <w:rFonts w:hint="eastAsia" w:ascii="宋体" w:hAnsi="宋体"/>
          <w:b/>
          <w:color w:val="000000"/>
          <w:sz w:val="32"/>
          <w:szCs w:val="32"/>
          <w:highlight w:val="none"/>
          <w:lang w:val="en-US" w:eastAsia="zh-CN"/>
        </w:rPr>
        <w:t xml:space="preserve">   </w:t>
      </w:r>
      <w:r>
        <w:rPr>
          <w:rFonts w:hint="eastAsia" w:ascii="宋体" w:hAnsi="宋体"/>
          <w:b/>
          <w:color w:val="000000"/>
          <w:sz w:val="32"/>
          <w:szCs w:val="32"/>
          <w:highlight w:val="none"/>
        </w:rPr>
        <w:t xml:space="preserve">审核：            </w:t>
      </w:r>
      <w:r>
        <w:rPr>
          <w:rFonts w:hint="eastAsia" w:ascii="宋体" w:hAnsi="宋体"/>
          <w:b/>
          <w:color w:val="000000"/>
          <w:sz w:val="32"/>
          <w:szCs w:val="32"/>
          <w:highlight w:val="none"/>
          <w:lang w:val="en-US" w:eastAsia="zh-CN"/>
        </w:rPr>
        <w:t xml:space="preserve">    </w:t>
      </w:r>
      <w:r>
        <w:rPr>
          <w:rFonts w:hint="eastAsia" w:ascii="宋体" w:hAnsi="宋体"/>
          <w:b/>
          <w:color w:val="000000"/>
          <w:sz w:val="32"/>
          <w:szCs w:val="32"/>
          <w:highlight w:val="none"/>
        </w:rPr>
        <w:t>审批</w:t>
      </w:r>
      <w:r>
        <w:rPr>
          <w:rFonts w:hint="eastAsia" w:ascii="宋体" w:hAnsi="宋体"/>
          <w:b/>
          <w:color w:val="000000"/>
          <w:sz w:val="32"/>
          <w:szCs w:val="32"/>
          <w:highlight w:val="none"/>
          <w:lang w:eastAsia="zh-CN"/>
        </w:rPr>
        <w:t>：</w:t>
      </w:r>
    </w:p>
    <w:p w14:paraId="736B665E">
      <w:pPr>
        <w:widowControl/>
        <w:spacing w:line="240" w:lineRule="atLeast"/>
        <w:jc w:val="left"/>
        <w:rPr>
          <w:rFonts w:hint="eastAsia" w:ascii="宋体" w:hAnsi="宋体"/>
          <w:b/>
          <w:color w:val="000000"/>
          <w:sz w:val="32"/>
          <w:szCs w:val="32"/>
          <w:highlight w:val="none"/>
          <w:lang w:eastAsia="zh-CN"/>
        </w:rPr>
      </w:pPr>
    </w:p>
    <w:p w14:paraId="4C0CE6C9">
      <w:pPr>
        <w:widowControl/>
        <w:spacing w:line="240" w:lineRule="atLeast"/>
        <w:jc w:val="left"/>
        <w:rPr>
          <w:rFonts w:hint="eastAsia" w:ascii="宋体" w:hAnsi="宋体"/>
          <w:b/>
          <w:color w:val="000000"/>
          <w:sz w:val="32"/>
          <w:szCs w:val="32"/>
          <w:highlight w:val="none"/>
          <w:lang w:eastAsia="zh-CN"/>
        </w:rPr>
      </w:pPr>
    </w:p>
    <w:p w14:paraId="79DBF795">
      <w:pPr>
        <w:widowControl/>
        <w:spacing w:line="240" w:lineRule="atLeast"/>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一、概述：</w:t>
      </w:r>
    </w:p>
    <w:p w14:paraId="51F0BE2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根据黑龙江省哈尔滨市平房区黑龙江乌苏里江制药有限公司哈尔滨分公司设备更新改造项目，项目代码：2502-230108-04-03-692953 。项目要求，拟购置高速压片机1台，项目要求该设备需</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da-DK" w:eastAsia="zh-CN" w:bidi="ar"/>
        </w:rPr>
        <w:t>符合</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新版GMP的要求，满足生产使用及工艺需求。</w:t>
      </w:r>
    </w:p>
    <w:p w14:paraId="0C0D1A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此文件将作为设备进行竞争性招标的基础标准。主要包括用户对该设备的质量要求（GMP）、功能要求、结构配置要求、系统控制及安全要求，并符合相关法规的具体需求及期望。设备生产商应在满足本需求的前提下，提供更高标准、更高质量、更加完善的设备以及相关服务。同时必须指出该标准与实际标准的不符之处，及可接受的质量标准</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共同完成对该设备总体要求及标准。</w:t>
      </w:r>
    </w:p>
    <w:p w14:paraId="0DB76C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供方负责供货、安装及设备调试运行至验收合格，以及设备操作人员的培训至熟练操作。需方负责提供系统运行所需要的公用工程（水、电、气、汽等）。供方提供相关技术资料（设计依据、使用说明、产品合格证、材质证明、验证文件、外购件资料等）。</w:t>
      </w:r>
    </w:p>
    <w:tbl>
      <w:tblPr>
        <w:tblStyle w:val="14"/>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875"/>
        <w:gridCol w:w="1260"/>
        <w:gridCol w:w="1845"/>
        <w:gridCol w:w="3233"/>
      </w:tblGrid>
      <w:tr w14:paraId="7024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center"/>
          </w:tcPr>
          <w:p w14:paraId="17644D77">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序号</w:t>
            </w:r>
          </w:p>
        </w:tc>
        <w:tc>
          <w:tcPr>
            <w:tcW w:w="1875" w:type="dxa"/>
            <w:noWrap w:val="0"/>
            <w:vAlign w:val="center"/>
          </w:tcPr>
          <w:p w14:paraId="3BD23CB9">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名称</w:t>
            </w:r>
          </w:p>
        </w:tc>
        <w:tc>
          <w:tcPr>
            <w:tcW w:w="1260" w:type="dxa"/>
            <w:noWrap w:val="0"/>
            <w:vAlign w:val="center"/>
          </w:tcPr>
          <w:p w14:paraId="60256E62">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数量</w:t>
            </w:r>
          </w:p>
        </w:tc>
        <w:tc>
          <w:tcPr>
            <w:tcW w:w="1845" w:type="dxa"/>
            <w:noWrap w:val="0"/>
            <w:vAlign w:val="center"/>
          </w:tcPr>
          <w:p w14:paraId="282A9B62">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规格</w:t>
            </w:r>
          </w:p>
        </w:tc>
        <w:tc>
          <w:tcPr>
            <w:tcW w:w="3233" w:type="dxa"/>
            <w:noWrap w:val="0"/>
            <w:vAlign w:val="center"/>
          </w:tcPr>
          <w:p w14:paraId="01B99F3F">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备注</w:t>
            </w:r>
          </w:p>
        </w:tc>
      </w:tr>
      <w:tr w14:paraId="0EA0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center"/>
          </w:tcPr>
          <w:p w14:paraId="2201F752">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w:t>
            </w:r>
          </w:p>
        </w:tc>
        <w:tc>
          <w:tcPr>
            <w:tcW w:w="1875" w:type="dxa"/>
            <w:noWrap w:val="0"/>
            <w:vAlign w:val="center"/>
          </w:tcPr>
          <w:p w14:paraId="24C831A3">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高速压片</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机</w:t>
            </w:r>
          </w:p>
        </w:tc>
        <w:tc>
          <w:tcPr>
            <w:tcW w:w="1260" w:type="dxa"/>
            <w:noWrap w:val="0"/>
            <w:vAlign w:val="center"/>
          </w:tcPr>
          <w:p w14:paraId="0C3031B6">
            <w:pPr>
              <w:pStyle w:val="20"/>
              <w:spacing w:line="360" w:lineRule="auto"/>
              <w:ind w:firstLine="0" w:firstLineChars="0"/>
              <w:jc w:val="cente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1台</w:t>
            </w:r>
          </w:p>
        </w:tc>
        <w:tc>
          <w:tcPr>
            <w:tcW w:w="1845" w:type="dxa"/>
            <w:noWrap w:val="0"/>
            <w:vAlign w:val="center"/>
          </w:tcPr>
          <w:p w14:paraId="233B5916">
            <w:pPr>
              <w:pStyle w:val="20"/>
              <w:spacing w:line="360" w:lineRule="auto"/>
              <w:ind w:firstLine="0" w:firstLineChars="0"/>
              <w:jc w:val="center"/>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40冲</w:t>
            </w:r>
          </w:p>
        </w:tc>
        <w:tc>
          <w:tcPr>
            <w:tcW w:w="3233" w:type="dxa"/>
            <w:noWrap w:val="0"/>
            <w:vAlign w:val="center"/>
          </w:tcPr>
          <w:p w14:paraId="5AE25F59">
            <w:pPr>
              <w:pStyle w:val="20"/>
              <w:spacing w:line="360" w:lineRule="auto"/>
              <w:ind w:firstLine="0" w:firstLineChars="0"/>
              <w:jc w:val="center"/>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模具（圆形、异形各1套）</w:t>
            </w:r>
          </w:p>
        </w:tc>
      </w:tr>
    </w:tbl>
    <w:p w14:paraId="2A70074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招标内容：</w:t>
      </w:r>
    </w:p>
    <w:p w14:paraId="00D249E4">
      <w:pPr>
        <w:pStyle w:val="2"/>
        <w:numPr>
          <w:ilvl w:val="0"/>
          <w:numId w:val="2"/>
        </w:numPr>
        <w:snapToGrid w:val="0"/>
        <w:spacing w:before="0" w:after="0" w:line="400" w:lineRule="exact"/>
        <w:rPr>
          <w:rFonts w:hint="eastAsia" w:asciiTheme="minorEastAsia" w:hAnsiTheme="minorEastAsia" w:eastAsiaTheme="minorEastAsia" w:cstheme="minorEastAsia"/>
          <w:b w:val="0"/>
          <w:sz w:val="24"/>
          <w:szCs w:val="24"/>
          <w:highlight w:val="none"/>
        </w:rPr>
      </w:pPr>
      <w:bookmarkStart w:id="0" w:name="_Toc251134217"/>
      <w:bookmarkStart w:id="1" w:name="_Toc251133755"/>
      <w:bookmarkStart w:id="2" w:name="_Toc252547858"/>
      <w:r>
        <w:rPr>
          <w:rFonts w:hint="eastAsia" w:asciiTheme="minorEastAsia" w:hAnsiTheme="minorEastAsia" w:eastAsiaTheme="minorEastAsia" w:cstheme="minorEastAsia"/>
          <w:b w:val="0"/>
          <w:sz w:val="24"/>
          <w:szCs w:val="24"/>
          <w:highlight w:val="none"/>
        </w:rPr>
        <w:t>设备标准</w:t>
      </w:r>
      <w:bookmarkEnd w:id="0"/>
      <w:bookmarkEnd w:id="1"/>
      <w:bookmarkEnd w:id="2"/>
    </w:p>
    <w:p w14:paraId="44D8E1E9">
      <w:pPr>
        <w:snapToGrid w:val="0"/>
        <w:spacing w:line="400" w:lineRule="exact"/>
        <w:ind w:firstLine="480" w:firstLineChars="200"/>
        <w:rPr>
          <w:rFonts w:hint="eastAsia" w:asciiTheme="minorEastAsia" w:hAnsiTheme="minorEastAsia" w:eastAsiaTheme="minorEastAsia" w:cstheme="minorEastAsia"/>
          <w:kern w:val="0"/>
          <w:sz w:val="24"/>
          <w:szCs w:val="24"/>
          <w:highlight w:val="none"/>
          <w:lang w:val="it-IT"/>
        </w:rPr>
      </w:pPr>
      <w:bookmarkStart w:id="3" w:name="_Toc251134220"/>
      <w:bookmarkStart w:id="4" w:name="_Toc251133758"/>
      <w:bookmarkStart w:id="5" w:name="_Toc252547859"/>
      <w:bookmarkStart w:id="6" w:name="_Toc251134221"/>
      <w:bookmarkStart w:id="7" w:name="_Toc251133759"/>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高速压片</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机</w:t>
      </w:r>
      <w:r>
        <w:rPr>
          <w:rFonts w:hint="eastAsia" w:asciiTheme="minorEastAsia" w:hAnsiTheme="minorEastAsia" w:eastAsiaTheme="minorEastAsia" w:cstheme="minorEastAsia"/>
          <w:kern w:val="0"/>
          <w:sz w:val="24"/>
          <w:szCs w:val="24"/>
          <w:highlight w:val="none"/>
          <w:lang w:val="it-IT" w:eastAsia="it-IT"/>
        </w:rPr>
        <w:t>除本URS特殊要求外，须满足中国GMP (2010年修订)和行业相关法规要求，中国安全环保法规。必须符合以下标准、规范及其他相关行业标准（但不限于此，有新版本的按最新版本执行）：</w:t>
      </w:r>
    </w:p>
    <w:p w14:paraId="382482E1">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eastAsia="it-IT"/>
        </w:rPr>
      </w:pPr>
      <w:r>
        <w:rPr>
          <w:rFonts w:hint="eastAsia" w:asciiTheme="minorEastAsia" w:hAnsiTheme="minorEastAsia" w:eastAsiaTheme="minorEastAsia" w:cstheme="minorEastAsia"/>
          <w:kern w:val="0"/>
          <w:sz w:val="24"/>
          <w:szCs w:val="24"/>
          <w:highlight w:val="none"/>
          <w:lang w:val="it-IT" w:eastAsia="it-IT"/>
        </w:rPr>
        <w:t>GBZ 1-2010 工业企业设计卫生标准</w:t>
      </w:r>
    </w:p>
    <w:p w14:paraId="4A6F1621">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eastAsia="it-IT"/>
        </w:rPr>
      </w:pPr>
      <w:r>
        <w:rPr>
          <w:rFonts w:hint="eastAsia" w:asciiTheme="minorEastAsia" w:hAnsiTheme="minorEastAsia" w:eastAsiaTheme="minorEastAsia" w:cstheme="minorEastAsia"/>
          <w:kern w:val="0"/>
          <w:sz w:val="24"/>
          <w:szCs w:val="24"/>
          <w:highlight w:val="none"/>
          <w:lang w:val="it-IT" w:eastAsia="it-IT"/>
        </w:rPr>
        <w:t>GB20021-2004中华人民共和国制药机械行业标准</w:t>
      </w:r>
    </w:p>
    <w:p w14:paraId="23C385F2">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rPr>
      </w:pPr>
      <w:r>
        <w:rPr>
          <w:rFonts w:hint="eastAsia" w:asciiTheme="minorEastAsia" w:hAnsiTheme="minorEastAsia" w:eastAsiaTheme="minorEastAsia" w:cstheme="minorEastAsia"/>
          <w:kern w:val="0"/>
          <w:sz w:val="24"/>
          <w:szCs w:val="24"/>
          <w:highlight w:val="none"/>
          <w:lang w:val="it-IT" w:eastAsia="it-IT"/>
        </w:rPr>
        <w:t>GB 5226.1-2002 《机械安全  机械电气设备 第一部分：通用技术条件》</w:t>
      </w:r>
    </w:p>
    <w:p w14:paraId="289D779F">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eastAsia="it-IT"/>
        </w:rPr>
      </w:pPr>
      <w:r>
        <w:rPr>
          <w:rFonts w:hint="eastAsia" w:asciiTheme="minorEastAsia" w:hAnsiTheme="minorEastAsia" w:eastAsiaTheme="minorEastAsia" w:cstheme="minorEastAsia"/>
          <w:kern w:val="0"/>
          <w:sz w:val="24"/>
          <w:szCs w:val="24"/>
          <w:highlight w:val="none"/>
          <w:lang w:val="it-IT" w:eastAsia="it-IT"/>
        </w:rPr>
        <w:t>GB/T 16855.1-2008《机械安全 控制系统有关安全部件》</w:t>
      </w:r>
    </w:p>
    <w:p w14:paraId="5D7ADC44">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eastAsia="it-IT"/>
        </w:rPr>
      </w:pPr>
      <w:r>
        <w:rPr>
          <w:rFonts w:hint="eastAsia" w:asciiTheme="minorEastAsia" w:hAnsiTheme="minorEastAsia" w:eastAsiaTheme="minorEastAsia" w:cstheme="minorEastAsia"/>
          <w:kern w:val="0"/>
          <w:sz w:val="24"/>
          <w:szCs w:val="24"/>
          <w:highlight w:val="none"/>
          <w:lang w:val="it-IT" w:eastAsia="it-IT"/>
        </w:rPr>
        <w:t>GB/T 18831-2010 《机械安全 带防护装置的联锁装置设计和选择原则》</w:t>
      </w:r>
    </w:p>
    <w:p w14:paraId="5B8249DF">
      <w:pPr>
        <w:widowControl/>
        <w:tabs>
          <w:tab w:val="left" w:pos="420"/>
        </w:tabs>
        <w:spacing w:line="360" w:lineRule="auto"/>
        <w:ind w:left="420"/>
        <w:jc w:val="left"/>
        <w:rPr>
          <w:rFonts w:hint="eastAsia" w:asciiTheme="minorEastAsia" w:hAnsiTheme="minorEastAsia" w:eastAsiaTheme="minorEastAsia" w:cstheme="minorEastAsia"/>
          <w:kern w:val="0"/>
          <w:sz w:val="24"/>
          <w:szCs w:val="24"/>
          <w:highlight w:val="none"/>
          <w:lang w:val="it-IT" w:eastAsia="it-IT"/>
        </w:rPr>
      </w:pPr>
      <w:r>
        <w:rPr>
          <w:rFonts w:hint="eastAsia" w:asciiTheme="minorEastAsia" w:hAnsiTheme="minorEastAsia" w:eastAsiaTheme="minorEastAsia" w:cstheme="minorEastAsia"/>
          <w:kern w:val="0"/>
          <w:sz w:val="24"/>
          <w:szCs w:val="24"/>
          <w:highlight w:val="none"/>
          <w:lang w:val="it-IT" w:eastAsia="it-IT"/>
        </w:rPr>
        <w:t>GB/T 19671-2005《机械安全 双手操纵装置 功能状况和设计原则》</w:t>
      </w:r>
    </w:p>
    <w:p w14:paraId="5748CB86">
      <w:pPr>
        <w:widowControl/>
        <w:tabs>
          <w:tab w:val="left" w:pos="420"/>
        </w:tabs>
        <w:spacing w:line="360" w:lineRule="auto"/>
        <w:ind w:firstLine="480" w:firstLineChars="200"/>
        <w:jc w:val="left"/>
        <w:rPr>
          <w:rFonts w:hint="eastAsia" w:asciiTheme="minorEastAsia" w:hAnsiTheme="minorEastAsia" w:eastAsiaTheme="minorEastAsia" w:cstheme="minorEastAsia"/>
          <w:kern w:val="0"/>
          <w:sz w:val="24"/>
          <w:szCs w:val="24"/>
          <w:highlight w:val="none"/>
          <w:lang w:val="da-DK"/>
        </w:rPr>
      </w:pPr>
      <w:r>
        <w:rPr>
          <w:rFonts w:hint="eastAsia" w:asciiTheme="minorEastAsia" w:hAnsiTheme="minorEastAsia" w:eastAsiaTheme="minorEastAsia" w:cstheme="minorEastAsia"/>
          <w:kern w:val="0"/>
          <w:sz w:val="24"/>
          <w:szCs w:val="24"/>
          <w:highlight w:val="none"/>
          <w:lang w:val="da-DK" w:eastAsia="it-IT"/>
        </w:rPr>
        <w:t>DL5017-93</w:t>
      </w:r>
      <w:r>
        <w:rPr>
          <w:rFonts w:hint="eastAsia" w:asciiTheme="minorEastAsia" w:hAnsiTheme="minorEastAsia" w:eastAsiaTheme="minorEastAsia" w:cstheme="minorEastAsia"/>
          <w:kern w:val="0"/>
          <w:sz w:val="24"/>
          <w:szCs w:val="24"/>
          <w:highlight w:val="none"/>
          <w:lang w:val="da-DK"/>
        </w:rPr>
        <w:t>《</w:t>
      </w:r>
      <w:r>
        <w:rPr>
          <w:rFonts w:hint="eastAsia" w:asciiTheme="minorEastAsia" w:hAnsiTheme="minorEastAsia" w:eastAsiaTheme="minorEastAsia" w:cstheme="minorEastAsia"/>
          <w:kern w:val="0"/>
          <w:sz w:val="24"/>
          <w:szCs w:val="24"/>
          <w:highlight w:val="none"/>
          <w:lang w:val="da-DK" w:eastAsia="it-IT"/>
        </w:rPr>
        <w:t>压力管道制造安装及验收规范</w:t>
      </w:r>
      <w:r>
        <w:rPr>
          <w:rFonts w:hint="eastAsia" w:asciiTheme="minorEastAsia" w:hAnsiTheme="minorEastAsia" w:eastAsiaTheme="minorEastAsia" w:cstheme="minorEastAsia"/>
          <w:kern w:val="0"/>
          <w:sz w:val="24"/>
          <w:szCs w:val="24"/>
          <w:highlight w:val="none"/>
          <w:lang w:val="da-DK"/>
        </w:rPr>
        <w:t>》</w:t>
      </w:r>
    </w:p>
    <w:p w14:paraId="6586D3DE">
      <w:pPr>
        <w:pStyle w:val="19"/>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kern w:val="0"/>
          <w:sz w:val="24"/>
          <w:szCs w:val="24"/>
          <w:highlight w:val="none"/>
          <w:lang w:val="da-DK" w:eastAsia="it-IT"/>
        </w:rPr>
        <w:t>GB50236-98</w:t>
      </w:r>
      <w:r>
        <w:rPr>
          <w:rFonts w:hint="eastAsia" w:asciiTheme="minorEastAsia" w:hAnsiTheme="minorEastAsia" w:eastAsiaTheme="minorEastAsia" w:cstheme="minorEastAsia"/>
          <w:kern w:val="0"/>
          <w:sz w:val="24"/>
          <w:szCs w:val="24"/>
          <w:highlight w:val="none"/>
          <w:lang w:val="da-DK"/>
        </w:rPr>
        <w:t>《</w:t>
      </w:r>
      <w:r>
        <w:rPr>
          <w:rFonts w:hint="eastAsia" w:asciiTheme="minorEastAsia" w:hAnsiTheme="minorEastAsia" w:eastAsiaTheme="minorEastAsia" w:cstheme="minorEastAsia"/>
          <w:kern w:val="0"/>
          <w:sz w:val="24"/>
          <w:szCs w:val="24"/>
          <w:highlight w:val="none"/>
          <w:lang w:val="da-DK" w:eastAsia="it-IT"/>
        </w:rPr>
        <w:t>现场设备、工业管道焊接工程施工及验收规范</w:t>
      </w:r>
      <w:r>
        <w:rPr>
          <w:rFonts w:hint="eastAsia" w:asciiTheme="minorEastAsia" w:hAnsiTheme="minorEastAsia" w:eastAsiaTheme="minorEastAsia" w:cstheme="minorEastAsia"/>
          <w:kern w:val="0"/>
          <w:sz w:val="24"/>
          <w:szCs w:val="24"/>
          <w:highlight w:val="none"/>
          <w:lang w:val="da-DK"/>
        </w:rPr>
        <w:t>》</w:t>
      </w:r>
      <w:r>
        <w:rPr>
          <w:rFonts w:hint="eastAsia" w:asciiTheme="minorEastAsia" w:hAnsiTheme="minorEastAsia" w:eastAsiaTheme="minorEastAsia" w:cstheme="minorEastAsia"/>
          <w:kern w:val="0"/>
          <w:sz w:val="24"/>
          <w:szCs w:val="24"/>
          <w:highlight w:val="none"/>
        </w:rPr>
        <w:t xml:space="preserve"> </w:t>
      </w:r>
    </w:p>
    <w:bookmarkEnd w:id="3"/>
    <w:bookmarkEnd w:id="4"/>
    <w:p w14:paraId="33085908">
      <w:pPr>
        <w:pStyle w:val="2"/>
        <w:numPr>
          <w:ilvl w:val="0"/>
          <w:numId w:val="2"/>
        </w:numPr>
        <w:snapToGrid w:val="0"/>
        <w:spacing w:before="0" w:after="0" w:line="400" w:lineRule="exac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一般描述</w:t>
      </w:r>
      <w:bookmarkEnd w:id="5"/>
      <w:bookmarkEnd w:id="6"/>
      <w:bookmarkEnd w:id="7"/>
    </w:p>
    <w:p w14:paraId="130029E5">
      <w:pPr>
        <w:widowControl/>
        <w:tabs>
          <w:tab w:val="left" w:pos="420"/>
        </w:tabs>
        <w:spacing w:line="360" w:lineRule="auto"/>
        <w:ind w:firstLine="480" w:firstLineChars="200"/>
        <w:jc w:val="left"/>
        <w:rPr>
          <w:rFonts w:hint="eastAsia" w:asciiTheme="minorEastAsia" w:hAnsiTheme="minorEastAsia" w:eastAsiaTheme="minorEastAsia" w:cstheme="minorEastAsia"/>
          <w:sz w:val="24"/>
          <w:szCs w:val="24"/>
          <w:highlight w:val="none"/>
          <w:lang w:val="en-US"/>
        </w:rPr>
      </w:pPr>
      <w:bookmarkStart w:id="8" w:name="_Toc251134222"/>
      <w:bookmarkStart w:id="9" w:name="_Toc252547860"/>
      <w:bookmarkStart w:id="10" w:name="_Toc251133760"/>
      <w:r>
        <w:rPr>
          <w:rFonts w:hint="eastAsia" w:asciiTheme="minorEastAsia" w:hAnsiTheme="minorEastAsia" w:eastAsiaTheme="minorEastAsia" w:cstheme="minorEastAsia"/>
          <w:kern w:val="0"/>
          <w:sz w:val="24"/>
          <w:szCs w:val="24"/>
          <w:highlight w:val="none"/>
          <w:lang w:val="it-IT" w:eastAsia="it-IT"/>
        </w:rPr>
        <w:t>该设备用于将粉末状颗粒物料通过模具挤压成一定厚度的异形片的连续生产</w:t>
      </w:r>
    </w:p>
    <w:bookmarkEnd w:id="8"/>
    <w:bookmarkEnd w:id="9"/>
    <w:bookmarkEnd w:id="10"/>
    <w:p w14:paraId="29C689C6">
      <w:pPr>
        <w:pStyle w:val="2"/>
        <w:numPr>
          <w:ilvl w:val="0"/>
          <w:numId w:val="2"/>
        </w:numPr>
        <w:snapToGrid w:val="0"/>
        <w:spacing w:before="0" w:after="0" w:line="400" w:lineRule="exact"/>
        <w:rPr>
          <w:rFonts w:hint="eastAsia" w:asciiTheme="minorEastAsia" w:hAnsiTheme="minorEastAsia" w:eastAsiaTheme="minorEastAsia" w:cstheme="minorEastAsia"/>
          <w:b w:val="0"/>
          <w:sz w:val="24"/>
          <w:szCs w:val="24"/>
          <w:highlight w:val="none"/>
        </w:rPr>
      </w:pPr>
      <w:bookmarkStart w:id="11" w:name="_Toc251133761"/>
      <w:bookmarkStart w:id="12" w:name="_Toc252547861"/>
      <w:bookmarkStart w:id="13" w:name="_Toc251134223"/>
      <w:r>
        <w:rPr>
          <w:rFonts w:hint="eastAsia" w:asciiTheme="minorEastAsia" w:hAnsiTheme="minorEastAsia" w:eastAsiaTheme="minorEastAsia" w:cstheme="minorEastAsia"/>
          <w:b w:val="0"/>
          <w:sz w:val="24"/>
          <w:szCs w:val="24"/>
          <w:highlight w:val="none"/>
        </w:rPr>
        <w:t>用户及系统要求</w:t>
      </w:r>
      <w:bookmarkEnd w:id="11"/>
      <w:bookmarkEnd w:id="12"/>
      <w:bookmarkEnd w:id="13"/>
      <w:r>
        <w:rPr>
          <w:rFonts w:hint="eastAsia" w:asciiTheme="minorEastAsia" w:hAnsiTheme="minorEastAsia" w:eastAsiaTheme="minorEastAsia" w:cstheme="minorEastAsia"/>
          <w:b w:val="0"/>
          <w:sz w:val="24"/>
          <w:szCs w:val="24"/>
          <w:highlight w:val="none"/>
        </w:rPr>
        <w:t xml:space="preserve"> </w:t>
      </w:r>
    </w:p>
    <w:p w14:paraId="71D9C111">
      <w:pPr>
        <w:pStyle w:val="2"/>
        <w:numPr>
          <w:ilvl w:val="1"/>
          <w:numId w:val="2"/>
        </w:numPr>
        <w:snapToGrid w:val="0"/>
        <w:spacing w:before="0" w:after="0" w:line="400" w:lineRule="exact"/>
        <w:rPr>
          <w:rFonts w:hint="eastAsia" w:asciiTheme="minorEastAsia" w:hAnsiTheme="minorEastAsia" w:eastAsiaTheme="minorEastAsia" w:cstheme="minorEastAsia"/>
          <w:b w:val="0"/>
          <w:sz w:val="24"/>
          <w:szCs w:val="24"/>
          <w:highlight w:val="none"/>
        </w:rPr>
      </w:pPr>
      <w:bookmarkStart w:id="14" w:name="_Toc251134224"/>
      <w:bookmarkStart w:id="15" w:name="_Toc251133762"/>
      <w:bookmarkStart w:id="16" w:name="_Toc252547862"/>
      <w:r>
        <w:rPr>
          <w:rFonts w:hint="eastAsia" w:asciiTheme="minorEastAsia" w:hAnsiTheme="minorEastAsia" w:eastAsiaTheme="minorEastAsia" w:cstheme="minorEastAsia"/>
          <w:b w:val="0"/>
          <w:sz w:val="24"/>
          <w:szCs w:val="24"/>
          <w:highlight w:val="none"/>
        </w:rPr>
        <w:t>概述</w:t>
      </w:r>
      <w:bookmarkEnd w:id="14"/>
      <w:bookmarkEnd w:id="15"/>
      <w:bookmarkEnd w:id="16"/>
      <w:r>
        <w:rPr>
          <w:rFonts w:hint="eastAsia" w:asciiTheme="minorEastAsia" w:hAnsiTheme="minorEastAsia" w:eastAsiaTheme="minorEastAsia" w:cstheme="minorEastAsia"/>
          <w:b w:val="0"/>
          <w:sz w:val="24"/>
          <w:szCs w:val="24"/>
          <w:highlight w:val="none"/>
        </w:rPr>
        <w:t xml:space="preserve"> </w:t>
      </w:r>
    </w:p>
    <w:tbl>
      <w:tblPr>
        <w:tblStyle w:val="14"/>
        <w:tblW w:w="988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7831"/>
      </w:tblGrid>
      <w:tr w14:paraId="1462A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58" w:type="dxa"/>
            <w:tcBorders>
              <w:top w:val="single" w:color="auto" w:sz="12" w:space="0"/>
            </w:tcBorders>
            <w:shd w:val="clear" w:color="auto" w:fill="E0E0E0"/>
            <w:noWrap w:val="0"/>
            <w:vAlign w:val="center"/>
          </w:tcPr>
          <w:p w14:paraId="10373B65">
            <w:pPr>
              <w:pStyle w:val="26"/>
              <w:spacing w:before="0" w:after="0"/>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缩  写</w:t>
            </w:r>
          </w:p>
          <w:p w14:paraId="7722F4EA">
            <w:pPr>
              <w:pStyle w:val="26"/>
              <w:spacing w:before="0" w:after="0"/>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Abbreviation</w:t>
            </w:r>
          </w:p>
        </w:tc>
        <w:tc>
          <w:tcPr>
            <w:tcW w:w="7831" w:type="dxa"/>
            <w:tcBorders>
              <w:top w:val="single" w:color="auto" w:sz="12" w:space="0"/>
            </w:tcBorders>
            <w:shd w:val="clear" w:color="auto" w:fill="E0E0E0"/>
            <w:noWrap w:val="0"/>
            <w:vAlign w:val="center"/>
          </w:tcPr>
          <w:p w14:paraId="580C7406">
            <w:pPr>
              <w:pStyle w:val="26"/>
              <w:spacing w:before="0" w:after="0"/>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定  义</w:t>
            </w:r>
          </w:p>
          <w:p w14:paraId="0131799A">
            <w:pPr>
              <w:pStyle w:val="26"/>
              <w:spacing w:before="0" w:after="0"/>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Definition</w:t>
            </w:r>
          </w:p>
        </w:tc>
      </w:tr>
      <w:tr w14:paraId="7B3F4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1F52E3A9">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FAT</w:t>
            </w:r>
          </w:p>
        </w:tc>
        <w:tc>
          <w:tcPr>
            <w:tcW w:w="7831" w:type="dxa"/>
            <w:noWrap w:val="0"/>
            <w:vAlign w:val="center"/>
          </w:tcPr>
          <w:p w14:paraId="282172C1">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Factory Acceptance Test出厂验收测试</w:t>
            </w:r>
          </w:p>
        </w:tc>
      </w:tr>
      <w:tr w14:paraId="3726E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742E6722">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GAMP</w:t>
            </w:r>
          </w:p>
        </w:tc>
        <w:tc>
          <w:tcPr>
            <w:tcW w:w="7831" w:type="dxa"/>
            <w:noWrap w:val="0"/>
            <w:vAlign w:val="center"/>
          </w:tcPr>
          <w:p w14:paraId="503F3D99">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Good Automated Manufacturing Practices良好的自动生产规范</w:t>
            </w:r>
          </w:p>
        </w:tc>
      </w:tr>
      <w:tr w14:paraId="6747B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4BC3B699">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GMP</w:t>
            </w:r>
          </w:p>
        </w:tc>
        <w:tc>
          <w:tcPr>
            <w:tcW w:w="7831" w:type="dxa"/>
            <w:noWrap w:val="0"/>
            <w:vAlign w:val="center"/>
          </w:tcPr>
          <w:p w14:paraId="557D5994">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Good Manufacturing Practices药品生产质量管理规范</w:t>
            </w:r>
          </w:p>
        </w:tc>
      </w:tr>
      <w:tr w14:paraId="3A24B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331554E8">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DQ</w:t>
            </w:r>
          </w:p>
        </w:tc>
        <w:tc>
          <w:tcPr>
            <w:tcW w:w="7831" w:type="dxa"/>
            <w:noWrap w:val="0"/>
            <w:vAlign w:val="center"/>
          </w:tcPr>
          <w:p w14:paraId="6DB057C8">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Design Qualification设计确认</w:t>
            </w:r>
          </w:p>
        </w:tc>
      </w:tr>
      <w:tr w14:paraId="55A30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309654A6">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IQ</w:t>
            </w:r>
          </w:p>
        </w:tc>
        <w:tc>
          <w:tcPr>
            <w:tcW w:w="7831" w:type="dxa"/>
            <w:noWrap w:val="0"/>
            <w:vAlign w:val="center"/>
          </w:tcPr>
          <w:p w14:paraId="490C4110">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Installation Qualification安装确认</w:t>
            </w:r>
          </w:p>
        </w:tc>
      </w:tr>
      <w:tr w14:paraId="3813C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22AAE759">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OQ</w:t>
            </w:r>
          </w:p>
        </w:tc>
        <w:tc>
          <w:tcPr>
            <w:tcW w:w="7831" w:type="dxa"/>
            <w:noWrap w:val="0"/>
            <w:vAlign w:val="center"/>
          </w:tcPr>
          <w:p w14:paraId="44737F39">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Operational Qualification运行确认</w:t>
            </w:r>
          </w:p>
        </w:tc>
      </w:tr>
      <w:tr w14:paraId="41CFF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02A96D58">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PQ</w:t>
            </w:r>
          </w:p>
        </w:tc>
        <w:tc>
          <w:tcPr>
            <w:tcW w:w="7831" w:type="dxa"/>
            <w:noWrap w:val="0"/>
            <w:vAlign w:val="center"/>
          </w:tcPr>
          <w:p w14:paraId="61EAEA71">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Performance Qualification性能确认</w:t>
            </w:r>
          </w:p>
        </w:tc>
      </w:tr>
      <w:tr w14:paraId="7A0AA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28FCF385">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CV</w:t>
            </w:r>
          </w:p>
        </w:tc>
        <w:tc>
          <w:tcPr>
            <w:tcW w:w="7831" w:type="dxa"/>
            <w:noWrap w:val="0"/>
            <w:vAlign w:val="center"/>
          </w:tcPr>
          <w:p w14:paraId="53F71A4D">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Computer Validation计算机系统确认</w:t>
            </w:r>
          </w:p>
        </w:tc>
      </w:tr>
      <w:tr w14:paraId="6E5E8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28CD7C1C">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QA</w:t>
            </w:r>
          </w:p>
        </w:tc>
        <w:tc>
          <w:tcPr>
            <w:tcW w:w="7831" w:type="dxa"/>
            <w:noWrap w:val="0"/>
            <w:vAlign w:val="center"/>
          </w:tcPr>
          <w:p w14:paraId="507BC58F">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Quality Assurance质量保证</w:t>
            </w:r>
          </w:p>
        </w:tc>
      </w:tr>
      <w:tr w14:paraId="6D833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20666971">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P&amp;ID</w:t>
            </w:r>
          </w:p>
        </w:tc>
        <w:tc>
          <w:tcPr>
            <w:tcW w:w="7831" w:type="dxa"/>
            <w:noWrap w:val="0"/>
            <w:vAlign w:val="center"/>
          </w:tcPr>
          <w:p w14:paraId="6DDD7DD8">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Process and Instrument Diagram.工艺流程图</w:t>
            </w:r>
          </w:p>
        </w:tc>
      </w:tr>
      <w:tr w14:paraId="3C9AC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52F2823E">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PLC</w:t>
            </w:r>
          </w:p>
        </w:tc>
        <w:tc>
          <w:tcPr>
            <w:tcW w:w="7831" w:type="dxa"/>
            <w:noWrap w:val="0"/>
            <w:vAlign w:val="center"/>
          </w:tcPr>
          <w:p w14:paraId="2245C03D">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Programmable Logic Controller可编程逻辑控制器</w:t>
            </w:r>
          </w:p>
        </w:tc>
      </w:tr>
      <w:tr w14:paraId="340DE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09C29A64">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SAT</w:t>
            </w:r>
          </w:p>
        </w:tc>
        <w:tc>
          <w:tcPr>
            <w:tcW w:w="7831" w:type="dxa"/>
            <w:noWrap w:val="0"/>
            <w:vAlign w:val="center"/>
          </w:tcPr>
          <w:p w14:paraId="5E5A5331">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Site Acceptance Test现场验收测试</w:t>
            </w:r>
          </w:p>
        </w:tc>
      </w:tr>
      <w:tr w14:paraId="60B90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2058" w:type="dxa"/>
            <w:noWrap w:val="0"/>
            <w:vAlign w:val="center"/>
          </w:tcPr>
          <w:p w14:paraId="3C272207">
            <w:pPr>
              <w:pStyle w:val="27"/>
              <w:spacing w:before="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SOP</w:t>
            </w:r>
          </w:p>
        </w:tc>
        <w:tc>
          <w:tcPr>
            <w:tcW w:w="7831" w:type="dxa"/>
            <w:noWrap w:val="0"/>
            <w:vAlign w:val="center"/>
          </w:tcPr>
          <w:p w14:paraId="5809605B">
            <w:pPr>
              <w:pStyle w:val="27"/>
              <w:spacing w:before="0"/>
              <w:ind w:left="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Standard Operating Procedures标准操作规程</w:t>
            </w:r>
          </w:p>
        </w:tc>
      </w:tr>
    </w:tbl>
    <w:p w14:paraId="3E14EABD">
      <w:pPr>
        <w:rPr>
          <w:rFonts w:hint="eastAsia" w:asciiTheme="minorEastAsia" w:hAnsiTheme="minorEastAsia" w:eastAsiaTheme="minorEastAsia" w:cstheme="minorEastAsia"/>
          <w:highlight w:val="none"/>
        </w:rPr>
      </w:pPr>
    </w:p>
    <w:p w14:paraId="7F5ABEB7">
      <w:pPr>
        <w:pStyle w:val="3"/>
        <w:spacing w:before="156" w:after="156"/>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4</w:t>
      </w:r>
      <w:r>
        <w:rPr>
          <w:rFonts w:hint="eastAsia" w:asciiTheme="minorEastAsia" w:hAnsiTheme="minorEastAsia" w:eastAsiaTheme="minorEastAsia" w:cstheme="minorEastAsia"/>
          <w:b/>
          <w:sz w:val="24"/>
          <w:szCs w:val="24"/>
          <w:highlight w:val="none"/>
        </w:rPr>
        <w:t xml:space="preserve"> 需求标准</w:t>
      </w:r>
    </w:p>
    <w:p w14:paraId="2FA036B2">
      <w:pPr>
        <w:pStyle w:val="4"/>
        <w:rPr>
          <w:rFonts w:hint="eastAsia" w:asciiTheme="minorEastAsia" w:hAnsiTheme="minorEastAsia" w:eastAsiaTheme="minorEastAsia" w:cstheme="minorEastAsia"/>
          <w:kern w:val="0"/>
          <w:sz w:val="24"/>
          <w:szCs w:val="24"/>
          <w:highlight w:val="none"/>
          <w:lang w:val="en-GB" w:eastAsia="it-IT" w:bidi="ar-SA"/>
        </w:rPr>
      </w:pPr>
      <w:r>
        <w:rPr>
          <w:rFonts w:hint="eastAsia" w:asciiTheme="minorEastAsia" w:hAnsiTheme="minorEastAsia" w:eastAsiaTheme="minorEastAsia" w:cstheme="minorEastAsia"/>
          <w:kern w:val="0"/>
          <w:sz w:val="24"/>
          <w:szCs w:val="24"/>
          <w:highlight w:val="none"/>
          <w:lang w:val="en-GB" w:eastAsia="it-IT" w:bidi="ar-SA"/>
        </w:rPr>
        <w:t>设备应符合以下规定，但并不限于以下内容，制造商可根据自身企业特点给出更合理的优化建议。</w:t>
      </w:r>
    </w:p>
    <w:p w14:paraId="00BE99FF">
      <w:pPr>
        <w:pStyle w:val="3"/>
        <w:spacing w:before="156" w:after="156"/>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4</w:t>
      </w:r>
      <w:r>
        <w:rPr>
          <w:rFonts w:hint="eastAsia" w:asciiTheme="minorEastAsia" w:hAnsiTheme="minorEastAsia" w:eastAsiaTheme="minorEastAsia" w:cstheme="minorEastAsia"/>
          <w:b/>
          <w:sz w:val="24"/>
          <w:szCs w:val="24"/>
          <w:highlight w:val="none"/>
        </w:rPr>
        <w:t>.1 生产能力</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936"/>
        <w:gridCol w:w="1350"/>
        <w:gridCol w:w="1211"/>
      </w:tblGrid>
      <w:tr w14:paraId="580266B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101" w:type="dxa"/>
            <w:tcBorders>
              <w:top w:val="single" w:color="auto" w:sz="18" w:space="0"/>
            </w:tcBorders>
            <w:shd w:val="pct20" w:color="auto" w:fill="FFFFFF"/>
            <w:noWrap w:val="0"/>
            <w:vAlign w:val="center"/>
          </w:tcPr>
          <w:p w14:paraId="3557DECB">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936" w:type="dxa"/>
            <w:tcBorders>
              <w:top w:val="single" w:color="auto" w:sz="18" w:space="0"/>
            </w:tcBorders>
            <w:shd w:val="pct20" w:color="auto" w:fill="FFFFFF"/>
            <w:noWrap w:val="0"/>
            <w:vAlign w:val="center"/>
          </w:tcPr>
          <w:p w14:paraId="1713DFBC">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50" w:type="dxa"/>
            <w:tcBorders>
              <w:top w:val="single" w:color="auto" w:sz="18" w:space="0"/>
            </w:tcBorders>
            <w:shd w:val="pct20" w:color="auto" w:fill="FFFFFF"/>
            <w:noWrap w:val="0"/>
            <w:vAlign w:val="center"/>
          </w:tcPr>
          <w:p w14:paraId="48D46A82">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11" w:type="dxa"/>
            <w:tcBorders>
              <w:top w:val="single" w:color="auto" w:sz="18" w:space="0"/>
            </w:tcBorders>
            <w:shd w:val="pct20" w:color="auto" w:fill="FFFFFF"/>
            <w:noWrap w:val="0"/>
            <w:vAlign w:val="center"/>
          </w:tcPr>
          <w:p w14:paraId="0EF13804">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0DA1619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1" w:type="dxa"/>
            <w:noWrap w:val="0"/>
            <w:vAlign w:val="center"/>
          </w:tcPr>
          <w:p w14:paraId="7B1841A5">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936" w:type="dxa"/>
            <w:noWrap w:val="0"/>
            <w:vAlign w:val="center"/>
          </w:tcPr>
          <w:p w14:paraId="2DF17B13">
            <w:pPr>
              <w:ind w:firstLine="315" w:firstLineChars="15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z w:val="21"/>
                <w:szCs w:val="21"/>
                <w:highlight w:val="none"/>
                <w:lang w:val="en-US" w:eastAsia="zh-CN"/>
              </w:rPr>
              <w:t>高速</w:t>
            </w:r>
            <w:r>
              <w:rPr>
                <w:rFonts w:hint="eastAsia" w:ascii="宋体" w:hAnsi="宋体" w:eastAsia="宋体" w:cs="宋体"/>
                <w:sz w:val="21"/>
                <w:szCs w:val="21"/>
                <w:highlight w:val="none"/>
              </w:rPr>
              <w:t>旋转</w:t>
            </w:r>
            <w:r>
              <w:rPr>
                <w:rFonts w:hint="eastAsia" w:asciiTheme="minorEastAsia" w:hAnsiTheme="minorEastAsia" w:eastAsiaTheme="minorEastAsia" w:cstheme="minorEastAsia"/>
                <w:sz w:val="21"/>
                <w:szCs w:val="21"/>
                <w:highlight w:val="none"/>
                <w:lang w:val="en-US" w:eastAsia="zh-CN"/>
              </w:rPr>
              <w:t>压片机</w:t>
            </w:r>
            <w:r>
              <w:rPr>
                <w:rFonts w:hint="eastAsia" w:asciiTheme="minorEastAsia" w:hAnsiTheme="minorEastAsia" w:eastAsiaTheme="minorEastAsia" w:cstheme="minorEastAsia"/>
                <w:sz w:val="21"/>
                <w:szCs w:val="21"/>
                <w:highlight w:val="none"/>
              </w:rPr>
              <w:t>1台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w:t>
            </w:r>
          </w:p>
          <w:p w14:paraId="4181C49E">
            <w:pPr>
              <w:ind w:firstLine="315" w:firstLineChars="15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配套：</w:t>
            </w:r>
            <w:r>
              <w:rPr>
                <w:rFonts w:hint="eastAsia" w:ascii="宋体" w:hAnsi="宋体" w:eastAsia="宋体" w:cs="宋体"/>
                <w:sz w:val="21"/>
                <w:szCs w:val="21"/>
                <w:highlight w:val="none"/>
                <w:lang w:val="en-US" w:eastAsia="zh-CN"/>
              </w:rPr>
              <w:t xml:space="preserve"> 真空上料机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套；</w:t>
            </w:r>
          </w:p>
          <w:p w14:paraId="5060BD49">
            <w:pPr>
              <w:ind w:firstLine="1050" w:firstLineChars="50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吸尘机</w:t>
            </w: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套</w:t>
            </w:r>
            <w:r>
              <w:rPr>
                <w:rFonts w:hint="eastAsia" w:ascii="宋体" w:hAnsi="宋体" w:eastAsia="宋体" w:cs="宋体"/>
                <w:color w:val="000000"/>
                <w:sz w:val="21"/>
                <w:szCs w:val="21"/>
                <w:highlight w:val="none"/>
                <w:lang w:eastAsia="zh-CN"/>
              </w:rPr>
              <w:t>；</w:t>
            </w:r>
          </w:p>
          <w:p w14:paraId="46483BD8">
            <w:pPr>
              <w:spacing w:line="280" w:lineRule="exact"/>
              <w:ind w:firstLine="1050" w:firstLineChars="500"/>
              <w:rPr>
                <w:rFonts w:hint="eastAsia" w:asciiTheme="minorEastAsia" w:hAnsiTheme="minorEastAsia" w:eastAsiaTheme="minorEastAsia" w:cstheme="minorEastAsia"/>
                <w:sz w:val="21"/>
                <w:szCs w:val="21"/>
                <w:highlight w:val="none"/>
              </w:rPr>
            </w:pPr>
            <w:r>
              <w:rPr>
                <w:rFonts w:hint="eastAsia" w:ascii="宋体" w:hAnsi="宋体" w:eastAsia="宋体" w:cs="宋体"/>
                <w:sz w:val="21"/>
                <w:szCs w:val="21"/>
                <w:highlight w:val="none"/>
                <w:lang w:val="en-US" w:eastAsia="zh-CN"/>
              </w:rPr>
              <w:t>上旋式筛片机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套。</w:t>
            </w:r>
          </w:p>
        </w:tc>
        <w:tc>
          <w:tcPr>
            <w:tcW w:w="1350" w:type="dxa"/>
            <w:noWrap w:val="0"/>
            <w:vAlign w:val="center"/>
          </w:tcPr>
          <w:p w14:paraId="6B17174D">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2DE7C79B">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01FF11A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1" w:type="dxa"/>
            <w:noWrap w:val="0"/>
            <w:vAlign w:val="center"/>
          </w:tcPr>
          <w:p w14:paraId="18F53CA7">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936" w:type="dxa"/>
            <w:noWrap w:val="0"/>
            <w:vAlign w:val="center"/>
          </w:tcPr>
          <w:p w14:paraId="639E5046">
            <w:pPr>
              <w:ind w:firstLine="315" w:firstLineChars="150"/>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冲头数：40冲</w:t>
            </w:r>
          </w:p>
        </w:tc>
        <w:tc>
          <w:tcPr>
            <w:tcW w:w="1350" w:type="dxa"/>
            <w:noWrap w:val="0"/>
            <w:vAlign w:val="center"/>
          </w:tcPr>
          <w:p w14:paraId="55DBABB2">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07183B7C">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2E59E5A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1" w:type="dxa"/>
            <w:noWrap w:val="0"/>
            <w:vAlign w:val="center"/>
          </w:tcPr>
          <w:p w14:paraId="2D42EA53">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936" w:type="dxa"/>
            <w:noWrap w:val="0"/>
            <w:vAlign w:val="center"/>
          </w:tcPr>
          <w:p w14:paraId="65260704">
            <w:pPr>
              <w:ind w:firstLine="315" w:firstLineChars="15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生产能力：</w:t>
            </w:r>
          </w:p>
          <w:p w14:paraId="58A4EE02">
            <w:pPr>
              <w:ind w:firstLine="315" w:firstLineChars="15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圆形片10-26万片/小时（稳定运行速度20万片/小时）；</w:t>
            </w:r>
          </w:p>
          <w:p w14:paraId="24913A5E">
            <w:pPr>
              <w:ind w:firstLine="315" w:firstLineChars="15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异形片10-26万片/小时（稳定运行速度10万片/小时）；</w:t>
            </w:r>
          </w:p>
        </w:tc>
        <w:tc>
          <w:tcPr>
            <w:tcW w:w="1350" w:type="dxa"/>
            <w:noWrap w:val="0"/>
            <w:vAlign w:val="center"/>
          </w:tcPr>
          <w:p w14:paraId="03DD9387">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26B0A8DB">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bl>
    <w:p w14:paraId="57668E0B">
      <w:pPr>
        <w:widowControl/>
        <w:spacing w:before="156" w:beforeLines="50" w:after="156" w:afterLines="50"/>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sz w:val="24"/>
          <w:highlight w:val="none"/>
          <w:lang w:val="en-US" w:eastAsia="zh-CN"/>
        </w:rPr>
        <w:t>4</w:t>
      </w:r>
      <w:r>
        <w:rPr>
          <w:rFonts w:hint="eastAsia" w:asciiTheme="minorEastAsia" w:hAnsiTheme="minorEastAsia" w:eastAsiaTheme="minorEastAsia" w:cstheme="minorEastAsia"/>
          <w:b/>
          <w:bCs/>
          <w:sz w:val="24"/>
          <w:highlight w:val="none"/>
        </w:rPr>
        <w:t>.2</w:t>
      </w:r>
      <w:bookmarkStart w:id="17" w:name="_Toc183509266"/>
      <w:r>
        <w:rPr>
          <w:rFonts w:hint="eastAsia" w:asciiTheme="minorEastAsia" w:hAnsiTheme="minorEastAsia" w:eastAsiaTheme="minorEastAsia" w:cstheme="minorEastAsia"/>
          <w:b/>
          <w:bCs/>
          <w:sz w:val="24"/>
          <w:highlight w:val="none"/>
        </w:rPr>
        <w:t xml:space="preserve"> 工艺性能</w:t>
      </w:r>
      <w:bookmarkEnd w:id="17"/>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792"/>
        <w:gridCol w:w="1305"/>
        <w:gridCol w:w="1286"/>
      </w:tblGrid>
      <w:tr w14:paraId="7B170B9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15" w:type="dxa"/>
            <w:tcBorders>
              <w:top w:val="single" w:color="auto" w:sz="18" w:space="0"/>
            </w:tcBorders>
            <w:shd w:val="pct20" w:color="auto" w:fill="FFFFFF"/>
            <w:noWrap w:val="0"/>
            <w:vAlign w:val="center"/>
          </w:tcPr>
          <w:p w14:paraId="14F012CE">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6792" w:type="dxa"/>
            <w:tcBorders>
              <w:top w:val="single" w:color="auto" w:sz="18" w:space="0"/>
            </w:tcBorders>
            <w:shd w:val="pct20" w:color="auto" w:fill="FFFFFF"/>
            <w:noWrap w:val="0"/>
            <w:vAlign w:val="center"/>
          </w:tcPr>
          <w:p w14:paraId="27574C6B">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要求</w:t>
            </w:r>
          </w:p>
        </w:tc>
        <w:tc>
          <w:tcPr>
            <w:tcW w:w="1305" w:type="dxa"/>
            <w:tcBorders>
              <w:top w:val="single" w:color="auto" w:sz="18" w:space="0"/>
            </w:tcBorders>
            <w:shd w:val="pct20" w:color="auto" w:fill="FFFFFF"/>
            <w:noWrap w:val="0"/>
            <w:vAlign w:val="center"/>
          </w:tcPr>
          <w:p w14:paraId="2B41DA2D">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必需或期望</w:t>
            </w:r>
          </w:p>
        </w:tc>
        <w:tc>
          <w:tcPr>
            <w:tcW w:w="1286" w:type="dxa"/>
            <w:tcBorders>
              <w:top w:val="single" w:color="auto" w:sz="18" w:space="0"/>
            </w:tcBorders>
            <w:shd w:val="pct20" w:color="auto" w:fill="FFFFFF"/>
            <w:noWrap w:val="0"/>
            <w:vAlign w:val="center"/>
          </w:tcPr>
          <w:p w14:paraId="3C3E00AD">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是否响应</w:t>
            </w:r>
          </w:p>
        </w:tc>
      </w:tr>
      <w:tr w14:paraId="295843E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5" w:type="dxa"/>
            <w:noWrap w:val="0"/>
            <w:vAlign w:val="center"/>
          </w:tcPr>
          <w:p w14:paraId="7D62196B">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noWrap w:val="0"/>
            <w:vAlign w:val="center"/>
          </w:tcPr>
          <w:p w14:paraId="08268DBE">
            <w:pPr>
              <w:ind w:firstLine="315" w:firstLineChars="15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设备为无手轮全自动旋转高速压片机</w:t>
            </w:r>
          </w:p>
        </w:tc>
        <w:tc>
          <w:tcPr>
            <w:tcW w:w="1305" w:type="dxa"/>
            <w:noWrap w:val="0"/>
            <w:vAlign w:val="center"/>
          </w:tcPr>
          <w:p w14:paraId="4965DE51">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56104438">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口是/口否</w:t>
            </w:r>
          </w:p>
        </w:tc>
      </w:tr>
      <w:tr w14:paraId="23AEF08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5" w:type="dxa"/>
            <w:noWrap w:val="0"/>
            <w:vAlign w:val="center"/>
          </w:tcPr>
          <w:p w14:paraId="521FEA97">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noWrap w:val="0"/>
            <w:vAlign w:val="center"/>
          </w:tcPr>
          <w:p w14:paraId="5663D84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设备能满足压单层片，能兼容粉末、颗粒，压片的功能且转换装过程简单易操作。</w:t>
            </w:r>
          </w:p>
        </w:tc>
        <w:tc>
          <w:tcPr>
            <w:tcW w:w="1305" w:type="dxa"/>
            <w:noWrap w:val="0"/>
            <w:vAlign w:val="center"/>
          </w:tcPr>
          <w:p w14:paraId="4C34B21F">
            <w:pPr>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19CB4C0B">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口是/口否</w:t>
            </w:r>
          </w:p>
        </w:tc>
      </w:tr>
      <w:tr w14:paraId="593D348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5" w:type="dxa"/>
            <w:noWrap w:val="0"/>
            <w:vAlign w:val="center"/>
          </w:tcPr>
          <w:p w14:paraId="3EE37AA4">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noWrap w:val="0"/>
            <w:vAlign w:val="center"/>
          </w:tcPr>
          <w:p w14:paraId="0B5FCD9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可压制圆形片和异性片，单冲运行时手工操作方便。</w:t>
            </w:r>
          </w:p>
        </w:tc>
        <w:tc>
          <w:tcPr>
            <w:tcW w:w="1305" w:type="dxa"/>
            <w:noWrap w:val="0"/>
            <w:vAlign w:val="center"/>
          </w:tcPr>
          <w:p w14:paraId="18F27581">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5461735C">
            <w:pPr>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bidi="en-US"/>
              </w:rPr>
              <w:t>口是/口否</w:t>
            </w:r>
          </w:p>
        </w:tc>
      </w:tr>
      <w:tr w14:paraId="4E7DBA3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5" w:type="dxa"/>
            <w:noWrap w:val="0"/>
            <w:vAlign w:val="center"/>
          </w:tcPr>
          <w:p w14:paraId="7B40A79D">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noWrap w:val="0"/>
            <w:vAlign w:val="center"/>
          </w:tcPr>
          <w:p w14:paraId="46237FD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加料方式采用真空上料。</w:t>
            </w:r>
          </w:p>
        </w:tc>
        <w:tc>
          <w:tcPr>
            <w:tcW w:w="1305" w:type="dxa"/>
            <w:noWrap w:val="0"/>
            <w:vAlign w:val="center"/>
          </w:tcPr>
          <w:p w14:paraId="0777280C">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694AE3D6">
            <w:pPr>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bidi="en-US"/>
              </w:rPr>
              <w:t>口是/口否</w:t>
            </w:r>
          </w:p>
        </w:tc>
      </w:tr>
      <w:tr w14:paraId="19E99CD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5" w:type="dxa"/>
            <w:noWrap w:val="0"/>
            <w:vAlign w:val="center"/>
          </w:tcPr>
          <w:p w14:paraId="6CBD737E">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noWrap w:val="0"/>
            <w:vAlign w:val="center"/>
          </w:tcPr>
          <w:p w14:paraId="118FD8A1">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压片过程工艺参数如主压力、转台转速、加料电机转速值显示在屏幕上，压力值不仅显示平均值，还要能显示单个值。</w:t>
            </w:r>
          </w:p>
        </w:tc>
        <w:tc>
          <w:tcPr>
            <w:tcW w:w="1305" w:type="dxa"/>
            <w:noWrap w:val="0"/>
            <w:vAlign w:val="center"/>
          </w:tcPr>
          <w:p w14:paraId="56E05957">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6515BCB3">
            <w:pPr>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bidi="en-US"/>
              </w:rPr>
              <w:t>口是/口否</w:t>
            </w:r>
          </w:p>
        </w:tc>
      </w:tr>
      <w:tr w14:paraId="0B7176D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7D2814B1">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noWrap w:val="0"/>
            <w:vAlign w:val="center"/>
          </w:tcPr>
          <w:p w14:paraId="34223F59">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填充深度、预压力和主压力均采用电机调节。</w:t>
            </w:r>
          </w:p>
        </w:tc>
        <w:tc>
          <w:tcPr>
            <w:tcW w:w="1305" w:type="dxa"/>
            <w:noWrap w:val="0"/>
            <w:vAlign w:val="center"/>
          </w:tcPr>
          <w:p w14:paraId="39EBB4DE">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noWrap w:val="0"/>
            <w:vAlign w:val="top"/>
          </w:tcPr>
          <w:p w14:paraId="2323C268">
            <w:pPr>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bidi="en-US"/>
              </w:rPr>
              <w:t>口是/口否</w:t>
            </w:r>
          </w:p>
        </w:tc>
      </w:tr>
      <w:tr w14:paraId="12809F6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43BF4A4B">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noWrap w:val="0"/>
            <w:vAlign w:val="center"/>
          </w:tcPr>
          <w:p w14:paraId="20FD029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根据主压力或预压力的反馈自动调节充填深度从而自动控制片重或主压力根据压力反馈自动调节充填深度从而自动控制主压力。</w:t>
            </w:r>
          </w:p>
        </w:tc>
        <w:tc>
          <w:tcPr>
            <w:tcW w:w="1305" w:type="dxa"/>
            <w:noWrap w:val="0"/>
            <w:vAlign w:val="center"/>
          </w:tcPr>
          <w:p w14:paraId="4E16F31F">
            <w:pPr>
              <w:jc w:val="center"/>
              <w:rPr>
                <w:rFonts w:hint="eastAsia" w:ascii="宋体" w:hAnsi="宋体" w:eastAsia="宋体" w:cs="宋体"/>
                <w:sz w:val="21"/>
                <w:szCs w:val="21"/>
                <w:highlight w:val="none"/>
                <w:lang w:val="zh-CN"/>
              </w:rPr>
            </w:pPr>
            <w:r>
              <w:rPr>
                <w:rFonts w:hint="eastAsia" w:ascii="宋体" w:hAnsi="宋体" w:eastAsia="宋体" w:cs="宋体"/>
                <w:caps/>
                <w:kern w:val="0"/>
                <w:sz w:val="21"/>
                <w:szCs w:val="21"/>
                <w:highlight w:val="none"/>
              </w:rPr>
              <w:t>必需</w:t>
            </w:r>
          </w:p>
        </w:tc>
        <w:tc>
          <w:tcPr>
            <w:tcW w:w="1286" w:type="dxa"/>
            <w:noWrap w:val="0"/>
            <w:vAlign w:val="top"/>
          </w:tcPr>
          <w:p w14:paraId="709D92AE">
            <w:pPr>
              <w:jc w:val="both"/>
              <w:rPr>
                <w:rFonts w:hint="eastAsia" w:ascii="宋体" w:hAnsi="宋体" w:eastAsia="宋体" w:cs="宋体"/>
                <w:caps/>
                <w:kern w:val="0"/>
                <w:sz w:val="21"/>
                <w:szCs w:val="21"/>
                <w:highlight w:val="none"/>
              </w:rPr>
            </w:pPr>
            <w:r>
              <w:rPr>
                <w:rFonts w:hint="eastAsia" w:ascii="宋体" w:hAnsi="宋体" w:eastAsia="宋体" w:cs="宋体"/>
                <w:caps/>
                <w:kern w:val="0"/>
                <w:sz w:val="21"/>
                <w:szCs w:val="21"/>
                <w:highlight w:val="none"/>
              </w:rPr>
              <w:t>口是/口否</w:t>
            </w:r>
          </w:p>
        </w:tc>
      </w:tr>
      <w:tr w14:paraId="213556D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2B203AA5">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42BC3D9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压片机最高转速不低于110转/分钟。</w:t>
            </w:r>
          </w:p>
        </w:tc>
        <w:tc>
          <w:tcPr>
            <w:tcW w:w="1305" w:type="dxa"/>
            <w:vAlign w:val="center"/>
          </w:tcPr>
          <w:p w14:paraId="4188CC6A">
            <w:pPr>
              <w:spacing w:line="360" w:lineRule="auto"/>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5D0F6EC4">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口是/口否</w:t>
            </w:r>
          </w:p>
        </w:tc>
      </w:tr>
      <w:tr w14:paraId="4E748B2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9ADF1A9">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0B81C96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任何运行速度压片时，目视没有明显甩粉现象、漏粉现象；不得出现跳片。</w:t>
            </w:r>
          </w:p>
        </w:tc>
        <w:tc>
          <w:tcPr>
            <w:tcW w:w="1305" w:type="dxa"/>
            <w:vAlign w:val="center"/>
          </w:tcPr>
          <w:p w14:paraId="439726C1">
            <w:pPr>
              <w:spacing w:line="360" w:lineRule="auto"/>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3A59138E">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口是/口否</w:t>
            </w:r>
          </w:p>
        </w:tc>
      </w:tr>
      <w:tr w14:paraId="06CF75F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6FDA1D5">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3C5B06B7">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设备具备剔废功能，可以剔除从开机阶段到达正常参数之间的片子和停机时产生的片子，并且能够按照设定值剔除参数超出要求的一组片子。</w:t>
            </w:r>
          </w:p>
        </w:tc>
        <w:tc>
          <w:tcPr>
            <w:tcW w:w="1305" w:type="dxa"/>
          </w:tcPr>
          <w:p w14:paraId="1C3890E3">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必需</w:t>
            </w:r>
          </w:p>
        </w:tc>
        <w:tc>
          <w:tcPr>
            <w:tcW w:w="1286" w:type="dxa"/>
            <w:vAlign w:val="top"/>
          </w:tcPr>
          <w:p w14:paraId="34FF0221">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3F405D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43476DF1">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6E164261">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模具规格待定；压片模具应有相应规格标识，应采用激光或其它更好的方式刻码</w:t>
            </w:r>
          </w:p>
        </w:tc>
        <w:tc>
          <w:tcPr>
            <w:tcW w:w="1305" w:type="dxa"/>
            <w:vAlign w:val="top"/>
          </w:tcPr>
          <w:p w14:paraId="06737575">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0323A222">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54D380B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7EE0751">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1DC48430">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设定3级用户权限管理保护（密码）: 1）操作员：将提供操作者路径允许所有设备的常规操作；2）管理员：除了操作者可设置的参数外还可设置关键的操作参数；3）维护与度量：除了操作者、管理员可设置的参数外还可设置系统的安全参数及对系统进行更新、升级及下载、备份。具备USB接口。</w:t>
            </w:r>
          </w:p>
        </w:tc>
        <w:tc>
          <w:tcPr>
            <w:tcW w:w="1305" w:type="dxa"/>
            <w:vAlign w:val="top"/>
          </w:tcPr>
          <w:p w14:paraId="3D6B66B4">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6AB506B4">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2DC9D57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08F15CE">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354F5DBF">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设备必须设计自动运行、检修和点动运行模式，可以根据用户需要灵活切换程序。</w:t>
            </w:r>
          </w:p>
        </w:tc>
        <w:tc>
          <w:tcPr>
            <w:tcW w:w="1305" w:type="dxa"/>
            <w:vAlign w:val="top"/>
          </w:tcPr>
          <w:p w14:paraId="119C9427">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7641E389">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393E67E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F2E005C">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44C8CA2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设备转台及饲粉器采用变频调速，以适应不同产品生产。饲粉器需要采用封闭式饲粉器，从而保证本层的物料尽量少的泄露至转台上。</w:t>
            </w:r>
          </w:p>
        </w:tc>
        <w:tc>
          <w:tcPr>
            <w:tcW w:w="1305" w:type="dxa"/>
            <w:vAlign w:val="top"/>
          </w:tcPr>
          <w:p w14:paraId="73FCCBD4">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796795D2">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5C8362C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9D3DE18">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16C50AB3">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设备所配强迫加料系统应适应不同片径产品生产需要，保证物料在料斗下料过程顺畅。</w:t>
            </w:r>
          </w:p>
        </w:tc>
        <w:tc>
          <w:tcPr>
            <w:tcW w:w="1305" w:type="dxa"/>
            <w:vAlign w:val="top"/>
          </w:tcPr>
          <w:p w14:paraId="6476416F">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1FEB7CEC">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bidi="en-US"/>
              </w:rPr>
              <w:t>口是/口否</w:t>
            </w:r>
          </w:p>
        </w:tc>
      </w:tr>
      <w:tr w14:paraId="0D7DF5E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D2E322D">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15922437">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控制系统记录和显示班产量、累积产量、转速；能不间断记录累计运行时间且可人工清零。</w:t>
            </w:r>
          </w:p>
        </w:tc>
        <w:tc>
          <w:tcPr>
            <w:tcW w:w="1305" w:type="dxa"/>
            <w:vAlign w:val="top"/>
          </w:tcPr>
          <w:p w14:paraId="6EE5006B">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5BCC6EA7">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bidi="en-US"/>
              </w:rPr>
              <w:t>口是/口否</w:t>
            </w:r>
          </w:p>
        </w:tc>
      </w:tr>
      <w:tr w14:paraId="71D7210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3F432C8">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15A4F14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PLC或工业电脑控制压力值，对于压力值超标的片具有剔除功能，具备连续超差报警和自动停车功能。</w:t>
            </w:r>
          </w:p>
        </w:tc>
        <w:tc>
          <w:tcPr>
            <w:tcW w:w="1305" w:type="dxa"/>
            <w:vAlign w:val="top"/>
          </w:tcPr>
          <w:p w14:paraId="242C39B8">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6B28465B">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79F7FEF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tcPr>
          <w:p w14:paraId="58A0CFE9">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60AF2BD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设备可至少存储30个产品的工艺参数，产品更换时可随时调取。工艺参数包括压力，加料器转速，压片速度，充填深度。</w:t>
            </w:r>
          </w:p>
        </w:tc>
        <w:tc>
          <w:tcPr>
            <w:tcW w:w="1305" w:type="dxa"/>
            <w:vAlign w:val="top"/>
          </w:tcPr>
          <w:p w14:paraId="34BD5FF6">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2336E7C2">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4C30594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6C2779A">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7EDA9CF9">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主机结构避免死角，主机底座与地面应预留空间，方便清洁</w:t>
            </w:r>
          </w:p>
        </w:tc>
        <w:tc>
          <w:tcPr>
            <w:tcW w:w="1305" w:type="dxa"/>
            <w:vAlign w:val="top"/>
          </w:tcPr>
          <w:p w14:paraId="7E72FE9B">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5371C91E">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72012A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99E62E5">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21E8D41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设备机身设计合理，能有效的防止粉尘进入机体内部，以免导致清洁难度增加。</w:t>
            </w:r>
          </w:p>
        </w:tc>
        <w:tc>
          <w:tcPr>
            <w:tcW w:w="1305" w:type="dxa"/>
            <w:vAlign w:val="top"/>
          </w:tcPr>
          <w:p w14:paraId="376A8A3F">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4A522599">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6D56E59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2313D085">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1187368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操作显示屏有保护罩，设备配备异常报警显示功能，所有的报警显示与操作显示屏，利于操作人准确、有效的排除异常。</w:t>
            </w:r>
          </w:p>
        </w:tc>
        <w:tc>
          <w:tcPr>
            <w:tcW w:w="1305" w:type="dxa"/>
            <w:vAlign w:val="top"/>
          </w:tcPr>
          <w:p w14:paraId="42891965">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0C8FDCED">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099C744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16BD0BBA">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3F36E238">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配备安全外罩，外罩要求透明，可观察到设备运行情况，密封性好，防止压片粉尘飞扬。</w:t>
            </w:r>
          </w:p>
        </w:tc>
        <w:tc>
          <w:tcPr>
            <w:tcW w:w="1305" w:type="dxa"/>
            <w:vAlign w:val="top"/>
          </w:tcPr>
          <w:p w14:paraId="2F19873C">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4DC1DAE6">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54C870F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3805CCC">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3881BAC7">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压片过程冲模自动加油润滑，并有防止润滑油污染产品的措施。</w:t>
            </w:r>
          </w:p>
        </w:tc>
        <w:tc>
          <w:tcPr>
            <w:tcW w:w="1305" w:type="dxa"/>
            <w:vAlign w:val="top"/>
          </w:tcPr>
          <w:p w14:paraId="00C02F3B">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471BA385">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bidi="en-US"/>
              </w:rPr>
              <w:t>口是/口否</w:t>
            </w:r>
          </w:p>
        </w:tc>
      </w:tr>
      <w:tr w14:paraId="3F1916C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700FCDC">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51C3CDB4">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配备上冲、下冲保护功能，如冲模过紧能感应停机及报警。</w:t>
            </w:r>
          </w:p>
        </w:tc>
        <w:tc>
          <w:tcPr>
            <w:tcW w:w="1305" w:type="dxa"/>
            <w:vAlign w:val="top"/>
          </w:tcPr>
          <w:p w14:paraId="2616E03A">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033444FF">
            <w:p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bidi="en-US"/>
              </w:rPr>
              <w:t>口是/口否</w:t>
            </w:r>
          </w:p>
        </w:tc>
      </w:tr>
      <w:tr w14:paraId="27080B7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4A56B9EB">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23D96DA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压片前调试或者压片过程片子不合格片有分流通道至收集容器。</w:t>
            </w:r>
          </w:p>
        </w:tc>
        <w:tc>
          <w:tcPr>
            <w:tcW w:w="1305" w:type="dxa"/>
            <w:vAlign w:val="top"/>
          </w:tcPr>
          <w:p w14:paraId="3F642FF8">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3843C77B">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34682AC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27824F3">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4B4011F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联动控制：</w:t>
            </w:r>
          </w:p>
          <w:p w14:paraId="438A37F7">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在自动运行模式下打开防护门设备停机报警；</w:t>
            </w:r>
          </w:p>
          <w:p w14:paraId="0EDCD274">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冲模过载停机联动；</w:t>
            </w:r>
          </w:p>
          <w:p w14:paraId="7C8B889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3）压力过载停机联动。</w:t>
            </w:r>
          </w:p>
        </w:tc>
        <w:tc>
          <w:tcPr>
            <w:tcW w:w="1305" w:type="dxa"/>
            <w:vAlign w:val="top"/>
          </w:tcPr>
          <w:p w14:paraId="54CC2317">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6ACBD01B">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65FB7EB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8B71239">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76559556">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加料斗应配有视窗，方便观察料斗中物料情况。</w:t>
            </w:r>
          </w:p>
        </w:tc>
        <w:tc>
          <w:tcPr>
            <w:tcW w:w="1305" w:type="dxa"/>
            <w:vAlign w:val="top"/>
          </w:tcPr>
          <w:p w14:paraId="50411B46">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4F924318">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2221F0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FDFBC98">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5F4015A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设备强制布料器设计要充分考虑到能够满足湿法颗粒、干法颗粒、直接混粉物料的均衡填料，布料器与转盘间的间隙方便可调，能有效避免物料甩出浪费。</w:t>
            </w:r>
          </w:p>
        </w:tc>
        <w:tc>
          <w:tcPr>
            <w:tcW w:w="1305" w:type="dxa"/>
            <w:vAlign w:val="top"/>
          </w:tcPr>
          <w:p w14:paraId="18575029">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271421A9">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51A9E70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19DCA69">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49B592F7">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设备主体框架牢固，能有效防止压片机高速运行时设备产生的振动对压片稳定性的影响，与药粉接触表面必须平整光滑，尽量采用大圆角过度方便清洁。</w:t>
            </w:r>
          </w:p>
        </w:tc>
        <w:tc>
          <w:tcPr>
            <w:tcW w:w="1305" w:type="dxa"/>
            <w:vAlign w:val="top"/>
          </w:tcPr>
          <w:p w14:paraId="23F7CBB2">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1EB5D7CD">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12E7C06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BC0CF43">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7D6D96B4">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设备整体布局合理，充分考虑到驱、动、控的有效分离，同时也要兼顾设备更换易损件及维修的便捷性。</w:t>
            </w:r>
          </w:p>
        </w:tc>
        <w:tc>
          <w:tcPr>
            <w:tcW w:w="1305" w:type="dxa"/>
            <w:vAlign w:val="top"/>
          </w:tcPr>
          <w:p w14:paraId="3C2C4A57">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63AC7712">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583D7B6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E95F941">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4AB756D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设备充分考虑防水防尘设计，控制屏、电器柜防水防尘等级要求达到IP54或以上。</w:t>
            </w:r>
          </w:p>
        </w:tc>
        <w:tc>
          <w:tcPr>
            <w:tcW w:w="1305" w:type="dxa"/>
            <w:vAlign w:val="top"/>
          </w:tcPr>
          <w:p w14:paraId="524FFC42">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0CC67E1F">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7EC4058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D85FB90">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6F8F5A7B">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冲台材质要求有很好的硬度、耐磨、耐腐蚀性等特点。</w:t>
            </w:r>
          </w:p>
        </w:tc>
        <w:tc>
          <w:tcPr>
            <w:tcW w:w="1305" w:type="dxa"/>
            <w:vAlign w:val="top"/>
          </w:tcPr>
          <w:p w14:paraId="37745D6A">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3240973B">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76B3B03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8ED059A">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7FB5C436">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本设备主压轮可提供≥100 KN的压力，预压轮可提供≥20KN的压力，上、下压轮的压力可单独调节，可压制片厚度≥8 mm，填料深度≥20 mm的素片，填充可以调节。</w:t>
            </w:r>
          </w:p>
        </w:tc>
        <w:tc>
          <w:tcPr>
            <w:tcW w:w="1305" w:type="dxa"/>
            <w:vAlign w:val="top"/>
          </w:tcPr>
          <w:p w14:paraId="2752B96F">
            <w:pPr>
              <w:spacing w:line="720" w:lineRule="auto"/>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03DF3E2A">
            <w:pPr>
              <w:spacing w:line="720" w:lineRule="auto"/>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7DEF0D9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85A8DBD">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467EC408">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压轮材质及硬度有较高设计标准，可适用长时间高压力压片需求。</w:t>
            </w:r>
          </w:p>
        </w:tc>
        <w:tc>
          <w:tcPr>
            <w:tcW w:w="1305" w:type="dxa"/>
            <w:vAlign w:val="top"/>
          </w:tcPr>
          <w:p w14:paraId="64AFC755">
            <w:pPr>
              <w:spacing w:line="360" w:lineRule="auto"/>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38901AB8">
            <w:pPr>
              <w:spacing w:line="360" w:lineRule="auto"/>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6209DB0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6F3AD69">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0235B364">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压片机要有自动润滑系统。通过程序控制可自动对上下冲杆、压力轮、轨道及各支撑轴承进行间歇小流量加油润滑，加油周期及各润滑点的给油量均可调节，润滑过程无泄漏。</w:t>
            </w:r>
          </w:p>
        </w:tc>
        <w:tc>
          <w:tcPr>
            <w:tcW w:w="1305" w:type="dxa"/>
            <w:vAlign w:val="top"/>
          </w:tcPr>
          <w:p w14:paraId="35309722">
            <w:pPr>
              <w:spacing w:line="720" w:lineRule="auto"/>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57436EC0">
            <w:pPr>
              <w:spacing w:line="720" w:lineRule="auto"/>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4B3BF12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5A4F8B0">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75CCCF9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润滑剂对设备零部件润滑部位的清洁、润滑操作方便。</w:t>
            </w:r>
          </w:p>
        </w:tc>
        <w:tc>
          <w:tcPr>
            <w:tcW w:w="1305" w:type="dxa"/>
            <w:vAlign w:val="top"/>
          </w:tcPr>
          <w:p w14:paraId="43869A4B">
            <w:pPr>
              <w:spacing w:line="480" w:lineRule="auto"/>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1F82420D">
            <w:pPr>
              <w:spacing w:line="480" w:lineRule="auto"/>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272AEDB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11CABB4">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64E63BBB">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润滑系统在保证冲头充分润滑的同时，应确保不产生甩油溢油等污染药片的现象。</w:t>
            </w:r>
            <w:r>
              <w:rPr>
                <w:rFonts w:hint="eastAsia" w:asciiTheme="minorEastAsia" w:hAnsiTheme="minorEastAsia" w:eastAsiaTheme="minorEastAsia" w:cstheme="minorEastAsia"/>
                <w:sz w:val="21"/>
                <w:szCs w:val="21"/>
                <w:highlight w:val="none"/>
                <w:lang w:val="en-GB" w:eastAsia="zh-CN"/>
              </w:rPr>
              <w:t>转台上下冲模孔均设有防渗油和防尘装置，且上冲杆装有防尘圈，硅胶材质（通过FDA认证），保证不对药物构成污染。</w:t>
            </w:r>
          </w:p>
        </w:tc>
        <w:tc>
          <w:tcPr>
            <w:tcW w:w="1305" w:type="dxa"/>
            <w:vAlign w:val="top"/>
          </w:tcPr>
          <w:p w14:paraId="04BD9699">
            <w:pPr>
              <w:spacing w:line="600" w:lineRule="auto"/>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2CB2851A">
            <w:pPr>
              <w:spacing w:line="600" w:lineRule="auto"/>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54C31C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F6DC33F">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06B553D0">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提供润滑油品牌号，润滑品应使用符合中国及EU/FDA标准要求的品牌规格。</w:t>
            </w:r>
          </w:p>
        </w:tc>
        <w:tc>
          <w:tcPr>
            <w:tcW w:w="1305" w:type="dxa"/>
            <w:vAlign w:val="top"/>
          </w:tcPr>
          <w:p w14:paraId="31958EE4">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66D2500E">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2C407B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D3011BD">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center"/>
          </w:tcPr>
          <w:p w14:paraId="6364B11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提交所有润滑点的详细说明。</w:t>
            </w:r>
          </w:p>
        </w:tc>
        <w:tc>
          <w:tcPr>
            <w:tcW w:w="1305" w:type="dxa"/>
            <w:vAlign w:val="top"/>
          </w:tcPr>
          <w:p w14:paraId="584669E4">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2A1F6E8D">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r w14:paraId="13F3479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473EDBC6">
            <w:pPr>
              <w:pStyle w:val="27"/>
              <w:numPr>
                <w:ilvl w:val="0"/>
                <w:numId w:val="3"/>
              </w:numPr>
              <w:spacing w:before="0"/>
              <w:jc w:val="right"/>
              <w:rPr>
                <w:rFonts w:hint="eastAsia" w:ascii="宋体" w:hAnsi="宋体" w:eastAsia="宋体" w:cs="宋体"/>
                <w:sz w:val="21"/>
                <w:szCs w:val="21"/>
                <w:highlight w:val="none"/>
                <w:lang w:eastAsia="zh-CN"/>
              </w:rPr>
            </w:pPr>
          </w:p>
        </w:tc>
        <w:tc>
          <w:tcPr>
            <w:tcW w:w="6792" w:type="dxa"/>
            <w:vAlign w:val="top"/>
          </w:tcPr>
          <w:p w14:paraId="5870C5B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保证润滑系统绝不会造成对物料的污染</w:t>
            </w:r>
          </w:p>
        </w:tc>
        <w:tc>
          <w:tcPr>
            <w:tcW w:w="1305" w:type="dxa"/>
            <w:vAlign w:val="top"/>
          </w:tcPr>
          <w:p w14:paraId="08D41F7C">
            <w:pPr>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必需</w:t>
            </w:r>
          </w:p>
        </w:tc>
        <w:tc>
          <w:tcPr>
            <w:tcW w:w="1286" w:type="dxa"/>
            <w:vAlign w:val="top"/>
          </w:tcPr>
          <w:p w14:paraId="1CE8C23E">
            <w:pPr>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bidi="en-US"/>
              </w:rPr>
              <w:t>口是/口否</w:t>
            </w:r>
          </w:p>
        </w:tc>
      </w:tr>
    </w:tbl>
    <w:p w14:paraId="0B0471AA">
      <w:pPr>
        <w:widowControl/>
        <w:spacing w:before="156" w:beforeLines="50" w:after="156" w:afterLines="50" w:line="360" w:lineRule="auto"/>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sz w:val="24"/>
          <w:highlight w:val="none"/>
          <w:lang w:val="en-US" w:eastAsia="zh-CN"/>
        </w:rPr>
        <w:t>4</w:t>
      </w:r>
      <w:r>
        <w:rPr>
          <w:rFonts w:hint="eastAsia" w:asciiTheme="minorEastAsia" w:hAnsiTheme="minorEastAsia" w:eastAsiaTheme="minorEastAsia" w:cstheme="minorEastAsia"/>
          <w:b/>
          <w:bCs/>
          <w:sz w:val="24"/>
          <w:highlight w:val="none"/>
        </w:rPr>
        <w:t>.3 控制要求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67"/>
        <w:gridCol w:w="1350"/>
        <w:gridCol w:w="1166"/>
      </w:tblGrid>
      <w:tr w14:paraId="15DB902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15" w:type="dxa"/>
            <w:tcBorders>
              <w:top w:val="single" w:color="auto" w:sz="18" w:space="0"/>
            </w:tcBorders>
            <w:shd w:val="pct20" w:color="auto" w:fill="FFFFFF"/>
            <w:noWrap w:val="0"/>
            <w:vAlign w:val="center"/>
          </w:tcPr>
          <w:p w14:paraId="1307C1A4">
            <w:pPr>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序号</w:t>
            </w:r>
          </w:p>
        </w:tc>
        <w:tc>
          <w:tcPr>
            <w:tcW w:w="6867" w:type="dxa"/>
            <w:tcBorders>
              <w:top w:val="single" w:color="auto" w:sz="18" w:space="0"/>
            </w:tcBorders>
            <w:shd w:val="pct20" w:color="auto" w:fill="FFFFFF"/>
            <w:noWrap w:val="0"/>
            <w:vAlign w:val="center"/>
          </w:tcPr>
          <w:p w14:paraId="0B243CC0">
            <w:pPr>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要求</w:t>
            </w:r>
          </w:p>
        </w:tc>
        <w:tc>
          <w:tcPr>
            <w:tcW w:w="1350" w:type="dxa"/>
            <w:tcBorders>
              <w:top w:val="single" w:color="auto" w:sz="18" w:space="0"/>
            </w:tcBorders>
            <w:shd w:val="pct20" w:color="auto" w:fill="FFFFFF"/>
            <w:noWrap w:val="0"/>
            <w:vAlign w:val="center"/>
          </w:tcPr>
          <w:p w14:paraId="7E9A0EAF">
            <w:pPr>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必需或期望</w:t>
            </w:r>
          </w:p>
        </w:tc>
        <w:tc>
          <w:tcPr>
            <w:tcW w:w="1166" w:type="dxa"/>
            <w:tcBorders>
              <w:top w:val="single" w:color="auto" w:sz="18" w:space="0"/>
            </w:tcBorders>
            <w:shd w:val="pct20" w:color="auto" w:fill="FFFFFF"/>
            <w:noWrap w:val="0"/>
            <w:vAlign w:val="center"/>
          </w:tcPr>
          <w:p w14:paraId="580ABBD7">
            <w:pPr>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是否响应</w:t>
            </w:r>
          </w:p>
        </w:tc>
      </w:tr>
      <w:tr w14:paraId="3899B3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5F332C86">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5D7F1A9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全中文触摸操作面板</w:t>
            </w:r>
          </w:p>
        </w:tc>
        <w:tc>
          <w:tcPr>
            <w:tcW w:w="1350" w:type="dxa"/>
            <w:noWrap w:val="0"/>
            <w:vAlign w:val="center"/>
          </w:tcPr>
          <w:p w14:paraId="161E54E2">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166" w:type="dxa"/>
            <w:noWrap w:val="0"/>
            <w:vAlign w:val="top"/>
          </w:tcPr>
          <w:p w14:paraId="23041303">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36AD4F3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3D255EE5">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419483F8">
            <w:pPr>
              <w:ind w:firstLine="420" w:firstLineChars="200"/>
              <w:jc w:val="both"/>
              <w:rPr>
                <w:rFonts w:hint="eastAsia" w:asciiTheme="minorEastAsia" w:hAnsiTheme="minorEastAsia" w:eastAsiaTheme="minorEastAsia" w:cstheme="minorEastAsia"/>
                <w:sz w:val="21"/>
                <w:szCs w:val="21"/>
                <w:highlight w:val="none"/>
                <w:lang w:val="it-IT" w:eastAsia="zh-CN"/>
              </w:rPr>
            </w:pPr>
            <w:r>
              <w:rPr>
                <w:rFonts w:hint="eastAsia" w:asciiTheme="minorEastAsia" w:hAnsiTheme="minorEastAsia" w:eastAsiaTheme="minorEastAsia" w:cstheme="minorEastAsia"/>
                <w:sz w:val="21"/>
                <w:szCs w:val="21"/>
                <w:highlight w:val="none"/>
                <w:lang w:val="en-GB" w:eastAsia="zh-CN"/>
              </w:rPr>
              <w:t>控制系统配置：关键电气元件如PLC、触摸屏、</w:t>
            </w:r>
            <w:r>
              <w:rPr>
                <w:rFonts w:hint="eastAsia" w:asciiTheme="minorEastAsia" w:hAnsiTheme="minorEastAsia" w:eastAsiaTheme="minorEastAsia" w:cstheme="minorEastAsia"/>
                <w:sz w:val="21"/>
                <w:szCs w:val="21"/>
                <w:highlight w:val="none"/>
                <w:lang w:val="en-US" w:eastAsia="zh-CN"/>
              </w:rPr>
              <w:t>变频器、</w:t>
            </w:r>
            <w:r>
              <w:rPr>
                <w:rFonts w:hint="eastAsia" w:asciiTheme="minorEastAsia" w:hAnsiTheme="minorEastAsia" w:eastAsiaTheme="minorEastAsia" w:cstheme="minorEastAsia"/>
                <w:sz w:val="21"/>
                <w:szCs w:val="21"/>
                <w:highlight w:val="none"/>
                <w:lang w:val="en-GB" w:eastAsia="zh-CN"/>
              </w:rPr>
              <w:t>接触器、继电器等均为国外一线品牌，保证运行的稳定性。</w:t>
            </w:r>
          </w:p>
        </w:tc>
        <w:tc>
          <w:tcPr>
            <w:tcW w:w="1350" w:type="dxa"/>
            <w:noWrap w:val="0"/>
            <w:vAlign w:val="center"/>
          </w:tcPr>
          <w:p w14:paraId="08E0BE6B">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166" w:type="dxa"/>
            <w:noWrap w:val="0"/>
            <w:vAlign w:val="top"/>
          </w:tcPr>
          <w:p w14:paraId="23A76F64">
            <w:pPr>
              <w:spacing w:line="480" w:lineRule="auto"/>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5C9AA87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7F0D854B">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206B2CA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断电恢复供电后设备不能自动开机，必须人工启动。</w:t>
            </w:r>
          </w:p>
        </w:tc>
        <w:tc>
          <w:tcPr>
            <w:tcW w:w="1350" w:type="dxa"/>
            <w:noWrap w:val="0"/>
            <w:vAlign w:val="center"/>
          </w:tcPr>
          <w:p w14:paraId="129C7124">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166" w:type="dxa"/>
            <w:noWrap w:val="0"/>
            <w:vAlign w:val="top"/>
          </w:tcPr>
          <w:p w14:paraId="01CF6EDD">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70B9E66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3BEEE23C">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2CAA63D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系统具有自动诊断功能，自动显示报警故障。并能储存报警信息。</w:t>
            </w:r>
          </w:p>
        </w:tc>
        <w:tc>
          <w:tcPr>
            <w:tcW w:w="1350" w:type="dxa"/>
            <w:noWrap w:val="0"/>
            <w:vAlign w:val="center"/>
          </w:tcPr>
          <w:p w14:paraId="60589F55">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166" w:type="dxa"/>
            <w:noWrap w:val="0"/>
            <w:vAlign w:val="top"/>
          </w:tcPr>
          <w:p w14:paraId="6443FC1C">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44961DD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1C9D0184">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18A53398">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系统的设计应能够防止突然断电情况下数据或配置参数的丢失。</w:t>
            </w:r>
          </w:p>
        </w:tc>
        <w:tc>
          <w:tcPr>
            <w:tcW w:w="1350" w:type="dxa"/>
            <w:noWrap w:val="0"/>
            <w:vAlign w:val="center"/>
          </w:tcPr>
          <w:p w14:paraId="0453D929">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166" w:type="dxa"/>
            <w:noWrap w:val="0"/>
            <w:vAlign w:val="top"/>
          </w:tcPr>
          <w:p w14:paraId="350403D5">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4B63E47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178B14F4">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0A56A473">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有用户权限管理功能（三级密码权限设置）。</w:t>
            </w:r>
          </w:p>
        </w:tc>
        <w:tc>
          <w:tcPr>
            <w:tcW w:w="1350" w:type="dxa"/>
            <w:noWrap w:val="0"/>
            <w:vAlign w:val="center"/>
          </w:tcPr>
          <w:p w14:paraId="09667814">
            <w:pPr>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66" w:type="dxa"/>
            <w:noWrap w:val="0"/>
            <w:vAlign w:val="top"/>
          </w:tcPr>
          <w:p w14:paraId="78DDFA45">
            <w:pPr>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2B856D2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5" w:type="dxa"/>
            <w:noWrap w:val="0"/>
            <w:vAlign w:val="center"/>
          </w:tcPr>
          <w:p w14:paraId="159F92FB">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0EAEACE1">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提供备份的操作系统及触摸屏、PLC</w:t>
            </w:r>
            <w:r>
              <w:rPr>
                <w:rFonts w:hint="eastAsia" w:asciiTheme="minorEastAsia" w:hAnsiTheme="minorEastAsia" w:eastAsiaTheme="minorEastAsia" w:cstheme="minorEastAsia"/>
                <w:sz w:val="21"/>
                <w:szCs w:val="21"/>
                <w:highlight w:val="none"/>
                <w:lang w:val="en-US" w:eastAsia="zh-CN"/>
              </w:rPr>
              <w:t>镜像</w:t>
            </w:r>
            <w:r>
              <w:rPr>
                <w:rFonts w:hint="eastAsia" w:asciiTheme="minorEastAsia" w:hAnsiTheme="minorEastAsia" w:eastAsiaTheme="minorEastAsia" w:cstheme="minorEastAsia"/>
                <w:sz w:val="21"/>
                <w:szCs w:val="21"/>
                <w:highlight w:val="none"/>
                <w:lang w:val="en-GB" w:eastAsia="zh-CN"/>
              </w:rPr>
              <w:t>程序。</w:t>
            </w:r>
          </w:p>
        </w:tc>
        <w:tc>
          <w:tcPr>
            <w:tcW w:w="1350" w:type="dxa"/>
            <w:noWrap w:val="0"/>
            <w:vAlign w:val="center"/>
          </w:tcPr>
          <w:p w14:paraId="0871E321">
            <w:pPr>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66" w:type="dxa"/>
            <w:noWrap w:val="0"/>
            <w:vAlign w:val="top"/>
          </w:tcPr>
          <w:p w14:paraId="4D8D60FD">
            <w:pPr>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195B7E8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0" w:type="auto"/>
          </w:tcPr>
          <w:p w14:paraId="5A055B21">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24C5F4A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具有记忆、储存运行参数、操作记录和输出打印、储存、调用的功能。工艺参数应该包括：药品名称、生产批号、生产时间、操作员； 设定压力、标准偏差、产量、已生产数量、主压压力、预压压力、填充量等，所有出现的故障及报警</w:t>
            </w:r>
            <w:r>
              <w:rPr>
                <w:rFonts w:hint="eastAsia" w:asciiTheme="minorEastAsia" w:hAnsiTheme="minorEastAsia" w:cstheme="minorEastAsia"/>
                <w:sz w:val="21"/>
                <w:szCs w:val="21"/>
                <w:highlight w:val="none"/>
                <w:lang w:val="en-GB" w:eastAsia="zh-CN"/>
              </w:rPr>
              <w:t>，</w:t>
            </w:r>
            <w:r>
              <w:rPr>
                <w:rFonts w:hint="eastAsia" w:asciiTheme="minorEastAsia" w:hAnsiTheme="minorEastAsia" w:cstheme="minorEastAsia"/>
                <w:sz w:val="21"/>
                <w:szCs w:val="21"/>
                <w:highlight w:val="none"/>
                <w:lang w:val="en-US" w:eastAsia="zh-CN"/>
              </w:rPr>
              <w:t>同时具有存储历史报警信息，便于后期分析原因</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GB" w:eastAsia="zh-CN"/>
              </w:rPr>
              <w:t>。</w:t>
            </w:r>
          </w:p>
        </w:tc>
        <w:tc>
          <w:tcPr>
            <w:tcW w:w="0" w:type="auto"/>
            <w:vAlign w:val="center"/>
          </w:tcPr>
          <w:p w14:paraId="56A45868">
            <w:pPr>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092383C4">
            <w:pPr>
              <w:keepNext w:val="0"/>
              <w:keepLines w:val="0"/>
              <w:pageBreakBefore w:val="0"/>
              <w:widowControl w:val="0"/>
              <w:kinsoku/>
              <w:wordWrap/>
              <w:overflowPunct/>
              <w:topLinePunct w:val="0"/>
              <w:autoSpaceDE/>
              <w:autoSpaceDN/>
              <w:bidi w:val="0"/>
              <w:adjustRightInd/>
              <w:snapToGrid/>
              <w:spacing w:line="1560" w:lineRule="auto"/>
              <w:jc w:val="both"/>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0D611A1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4C302A3B">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30BAD89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设备具有通讯端口，能与MES、</w:t>
            </w:r>
            <w:r>
              <w:rPr>
                <w:rFonts w:hint="eastAsia" w:asciiTheme="minorEastAsia" w:hAnsiTheme="minorEastAsia" w:cstheme="minorEastAsia"/>
                <w:sz w:val="21"/>
                <w:szCs w:val="21"/>
                <w:highlight w:val="none"/>
                <w:lang w:val="en-US" w:eastAsia="zh-CN"/>
              </w:rPr>
              <w:t>S</w:t>
            </w:r>
            <w:r>
              <w:rPr>
                <w:rFonts w:hint="eastAsia" w:asciiTheme="minorEastAsia" w:hAnsiTheme="minorEastAsia" w:eastAsiaTheme="minorEastAsia" w:cstheme="minorEastAsia"/>
                <w:sz w:val="21"/>
                <w:szCs w:val="21"/>
                <w:highlight w:val="none"/>
                <w:lang w:val="en-US" w:eastAsia="zh-CN"/>
              </w:rPr>
              <w:t>CADA数据采集系统对接，上传品名、批号、参数等信息，为后续实现信息化实施提供预留功能。</w:t>
            </w:r>
          </w:p>
        </w:tc>
        <w:tc>
          <w:tcPr>
            <w:tcW w:w="1350" w:type="dxa"/>
            <w:vAlign w:val="center"/>
          </w:tcPr>
          <w:p w14:paraId="411D8A04">
            <w:pPr>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1166" w:type="dxa"/>
            <w:vAlign w:val="top"/>
          </w:tcPr>
          <w:p w14:paraId="57EC70AB">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33AE309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0" w:type="auto"/>
          </w:tcPr>
          <w:p w14:paraId="51C49388">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02A96CC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控制系统需要整合到操作/显示器组件内，并配有PLC控制器，控制系统包括对电和气的开关装置，控制阀和相关软件，具有人机界面和三级以上的控制权限，参数和故障内容可以通过菜单的形式向操作员显示，显示包括批号信息、操作员信息、操作时间、参数数值及趋势曲线，报警/操作过程事件清单。</w:t>
            </w:r>
          </w:p>
        </w:tc>
        <w:tc>
          <w:tcPr>
            <w:tcW w:w="1350" w:type="dxa"/>
            <w:vAlign w:val="center"/>
          </w:tcPr>
          <w:p w14:paraId="5C6DAAE0">
            <w:pPr>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1166" w:type="dxa"/>
            <w:vAlign w:val="top"/>
          </w:tcPr>
          <w:p w14:paraId="67910A23">
            <w:pPr>
              <w:keepNext w:val="0"/>
              <w:keepLines w:val="0"/>
              <w:pageBreakBefore w:val="0"/>
              <w:widowControl w:val="0"/>
              <w:kinsoku/>
              <w:wordWrap/>
              <w:overflowPunct/>
              <w:topLinePunct w:val="0"/>
              <w:autoSpaceDE/>
              <w:autoSpaceDN/>
              <w:bidi w:val="0"/>
              <w:adjustRightInd/>
              <w:snapToGrid/>
              <w:spacing w:line="1560" w:lineRule="auto"/>
              <w:jc w:val="both"/>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26AD4F1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0" w:type="auto"/>
          </w:tcPr>
          <w:p w14:paraId="798DF235">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0A38205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控制程序具备安全连锁功能，当出现以下故障时停止系统运作以避免损害设备：1）上、下冲头超载保护；2）主电机故障保护；3）加料电机故障保护；</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US" w:eastAsia="zh-CN"/>
              </w:rPr>
              <w:t>装卸块</w:t>
            </w:r>
            <w:r>
              <w:rPr>
                <w:rFonts w:hint="eastAsia" w:asciiTheme="minorEastAsia" w:hAnsiTheme="minorEastAsia" w:eastAsiaTheme="minorEastAsia" w:cstheme="minorEastAsia"/>
                <w:sz w:val="21"/>
                <w:szCs w:val="21"/>
                <w:highlight w:val="none"/>
                <w:lang w:val="en-GB" w:eastAsia="zh-CN"/>
              </w:rPr>
              <w:t>轨道未装，机器无法启动保护；</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GB" w:eastAsia="zh-CN"/>
              </w:rPr>
              <w:t>）上冲过紧保护；</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GB" w:eastAsia="zh-CN"/>
              </w:rPr>
              <w:t>）紧急停机保护。</w:t>
            </w:r>
          </w:p>
        </w:tc>
        <w:tc>
          <w:tcPr>
            <w:tcW w:w="0" w:type="auto"/>
            <w:vAlign w:val="center"/>
          </w:tcPr>
          <w:p w14:paraId="42158B79">
            <w:pPr>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4E0C7FCB">
            <w:pPr>
              <w:keepNext w:val="0"/>
              <w:keepLines w:val="0"/>
              <w:pageBreakBefore w:val="0"/>
              <w:widowControl w:val="0"/>
              <w:kinsoku/>
              <w:wordWrap/>
              <w:overflowPunct/>
              <w:topLinePunct w:val="0"/>
              <w:autoSpaceDE/>
              <w:autoSpaceDN/>
              <w:bidi w:val="0"/>
              <w:adjustRightInd/>
              <w:snapToGrid/>
              <w:spacing w:line="1560" w:lineRule="auto"/>
              <w:jc w:val="both"/>
              <w:textAlignment w:val="auto"/>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bl>
    <w:p w14:paraId="4D659392">
      <w:pPr>
        <w:widowControl/>
        <w:spacing w:before="156" w:beforeLines="50" w:after="156" w:afterLines="50" w:line="360" w:lineRule="auto"/>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1"/>
          <w:szCs w:val="21"/>
          <w:highlight w:val="none"/>
          <w:lang w:val="en-US" w:eastAsia="zh-CN"/>
        </w:rPr>
        <w:t>4</w:t>
      </w:r>
      <w:r>
        <w:rPr>
          <w:rFonts w:hint="eastAsia" w:asciiTheme="minorEastAsia" w:hAnsiTheme="minorEastAsia" w:eastAsiaTheme="minorEastAsia" w:cstheme="minorEastAsia"/>
          <w:b/>
          <w:bCs/>
          <w:sz w:val="21"/>
          <w:szCs w:val="21"/>
          <w:highlight w:val="none"/>
        </w:rPr>
        <w:t>.4 设备配置</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52"/>
        <w:gridCol w:w="1335"/>
        <w:gridCol w:w="1196"/>
      </w:tblGrid>
      <w:tr w14:paraId="5B9470C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15" w:type="dxa"/>
            <w:tcBorders>
              <w:top w:val="single" w:color="auto" w:sz="18" w:space="0"/>
            </w:tcBorders>
            <w:shd w:val="pct20" w:color="auto" w:fill="FFFFFF"/>
            <w:noWrap w:val="0"/>
            <w:vAlign w:val="center"/>
          </w:tcPr>
          <w:p w14:paraId="7C411116">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52" w:type="dxa"/>
            <w:tcBorders>
              <w:top w:val="single" w:color="auto" w:sz="18" w:space="0"/>
            </w:tcBorders>
            <w:shd w:val="pct20" w:color="auto" w:fill="FFFFFF"/>
            <w:noWrap w:val="0"/>
            <w:vAlign w:val="center"/>
          </w:tcPr>
          <w:p w14:paraId="6A23ED4C">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35" w:type="dxa"/>
            <w:tcBorders>
              <w:top w:val="single" w:color="auto" w:sz="18" w:space="0"/>
            </w:tcBorders>
            <w:shd w:val="pct20" w:color="auto" w:fill="FFFFFF"/>
            <w:noWrap w:val="0"/>
            <w:vAlign w:val="center"/>
          </w:tcPr>
          <w:p w14:paraId="7D1FEE87">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196" w:type="dxa"/>
            <w:tcBorders>
              <w:top w:val="single" w:color="auto" w:sz="18" w:space="0"/>
            </w:tcBorders>
            <w:shd w:val="pct20" w:color="auto" w:fill="FFFFFF"/>
            <w:noWrap w:val="0"/>
            <w:vAlign w:val="center"/>
          </w:tcPr>
          <w:p w14:paraId="33237F01">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2282669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5" w:type="dxa"/>
            <w:noWrap w:val="0"/>
            <w:vAlign w:val="center"/>
          </w:tcPr>
          <w:p w14:paraId="2179EFE6">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8641270">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设备应贴有标准设备铭牌，铭牌上应注明名称、产地、出厂日期、型号、重量及其它重要技术参数。</w:t>
            </w:r>
          </w:p>
        </w:tc>
        <w:tc>
          <w:tcPr>
            <w:tcW w:w="1335" w:type="dxa"/>
            <w:noWrap w:val="0"/>
            <w:vAlign w:val="center"/>
          </w:tcPr>
          <w:p w14:paraId="2E611883">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393D9097">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7DE3909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5" w:type="dxa"/>
            <w:noWrap w:val="0"/>
            <w:vAlign w:val="center"/>
          </w:tcPr>
          <w:p w14:paraId="50B93E00">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DF5D479">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设备与物料接触的工作部分必须采用316</w:t>
            </w:r>
            <w:r>
              <w:rPr>
                <w:rFonts w:hint="eastAsia" w:asciiTheme="minorEastAsia" w:hAnsiTheme="minorEastAsia" w:eastAsiaTheme="minorEastAsia" w:cstheme="minorEastAsia"/>
                <w:sz w:val="21"/>
                <w:szCs w:val="21"/>
                <w:highlight w:val="none"/>
                <w:lang w:val="en-US" w:eastAsia="zh-CN"/>
              </w:rPr>
              <w:t>L</w:t>
            </w:r>
            <w:r>
              <w:rPr>
                <w:rFonts w:hint="eastAsia" w:asciiTheme="minorEastAsia" w:hAnsiTheme="minorEastAsia" w:eastAsiaTheme="minorEastAsia" w:cstheme="minorEastAsia"/>
                <w:sz w:val="21"/>
                <w:szCs w:val="21"/>
                <w:highlight w:val="none"/>
                <w:lang w:val="en-GB" w:eastAsia="zh-CN"/>
              </w:rPr>
              <w:t>不锈钢或其他符合GMP要求的材质。</w:t>
            </w:r>
          </w:p>
        </w:tc>
        <w:tc>
          <w:tcPr>
            <w:tcW w:w="1335" w:type="dxa"/>
            <w:noWrap w:val="0"/>
            <w:vAlign w:val="center"/>
          </w:tcPr>
          <w:p w14:paraId="0B028D0A">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75DA040C">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83E485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11BA01E8">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63BF298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不与物料接触部件：要求选用304不锈钢材质制作，包括设备表面紧固件。如选其它材质的必须确保不脱落、不渗透、耐腐蚀、易清洁。</w:t>
            </w:r>
          </w:p>
        </w:tc>
        <w:tc>
          <w:tcPr>
            <w:tcW w:w="1335" w:type="dxa"/>
            <w:noWrap w:val="0"/>
            <w:vAlign w:val="center"/>
          </w:tcPr>
          <w:p w14:paraId="276EEEF3">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4338141D">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0BB0BD5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542686F3">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6ACF74B5">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垫圈，密封圈和O形圈只能用制药级或食品级材料，符合GMP要求，并提供物料接触部件相关材质证明。</w:t>
            </w:r>
          </w:p>
        </w:tc>
        <w:tc>
          <w:tcPr>
            <w:tcW w:w="1335" w:type="dxa"/>
            <w:noWrap w:val="0"/>
            <w:vAlign w:val="center"/>
          </w:tcPr>
          <w:p w14:paraId="294DEB3A">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0BB5B8F7">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4C5EB1C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5" w:type="dxa"/>
            <w:noWrap w:val="0"/>
            <w:vAlign w:val="center"/>
          </w:tcPr>
          <w:p w14:paraId="3ACCBF01">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44F5C73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强制加料器与压片机转台接触平整、无空隙可有效防止压片过程中漏粉，可满足基本的粉末直接压片。</w:t>
            </w:r>
          </w:p>
        </w:tc>
        <w:tc>
          <w:tcPr>
            <w:tcW w:w="1335" w:type="dxa"/>
            <w:noWrap w:val="0"/>
            <w:vAlign w:val="center"/>
          </w:tcPr>
          <w:p w14:paraId="4D063D8C">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009C2291">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49F1F16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29F686F9">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A98BE7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料斗和填料机构的设计形式要有利于提高物料流动性，能够保证均衡的产品密度，确保压片机高速运转下，粉末压片能够正常进行。</w:t>
            </w:r>
          </w:p>
        </w:tc>
        <w:tc>
          <w:tcPr>
            <w:tcW w:w="1335" w:type="dxa"/>
            <w:noWrap w:val="0"/>
            <w:vAlign w:val="center"/>
          </w:tcPr>
          <w:p w14:paraId="357216F1">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52944E46">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62CE37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32495F14">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59E37EB7">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压片机出料口、上旋式筛片机连接要合理，保证药片能够正常通过上述设备，并不得损坏药片，不得有异物混入药片中。</w:t>
            </w:r>
          </w:p>
        </w:tc>
        <w:tc>
          <w:tcPr>
            <w:tcW w:w="1335" w:type="dxa"/>
            <w:noWrap w:val="0"/>
            <w:vAlign w:val="center"/>
          </w:tcPr>
          <w:p w14:paraId="25C7B874">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336C8B18">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082D4A1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15" w:type="dxa"/>
            <w:noWrap w:val="0"/>
            <w:vAlign w:val="center"/>
          </w:tcPr>
          <w:p w14:paraId="3869B301">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4857B1D3">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设备所有的铸造和加工件没有加工缺陷。</w:t>
            </w:r>
          </w:p>
        </w:tc>
        <w:tc>
          <w:tcPr>
            <w:tcW w:w="1335" w:type="dxa"/>
            <w:noWrap w:val="0"/>
            <w:vAlign w:val="center"/>
          </w:tcPr>
          <w:p w14:paraId="3B31AC34">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1865926C">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0942746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6E4C7B1">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5DE131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除尘系统（和设备不同关键部位相连）应能够确保在设备运行过程中的除尘效果，不对设备运行造成影响。过滤装置应能够方便清洗并反复使用，集粉装置便于取出清洗。</w:t>
            </w:r>
          </w:p>
        </w:tc>
        <w:tc>
          <w:tcPr>
            <w:tcW w:w="1335" w:type="dxa"/>
            <w:noWrap w:val="0"/>
            <w:vAlign w:val="center"/>
          </w:tcPr>
          <w:p w14:paraId="67A5A673">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2F44FC81">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BD18CD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188C7D98">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181812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可拆卸部件应便于拆卸、安装、清洗，并带有卫生级快接卡箍。</w:t>
            </w:r>
          </w:p>
        </w:tc>
        <w:tc>
          <w:tcPr>
            <w:tcW w:w="1335" w:type="dxa"/>
            <w:noWrap w:val="0"/>
            <w:vAlign w:val="center"/>
          </w:tcPr>
          <w:p w14:paraId="324C3434">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77BCD30F">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6054D0A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215" w:type="dxa"/>
            <w:noWrap w:val="0"/>
            <w:vAlign w:val="center"/>
          </w:tcPr>
          <w:p w14:paraId="3F5CF68B">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5C4FAD0B">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设备的设计合理、性能优越、操作方便、安全可靠、控制合理、清洁无死角、维修保养方便，符合GMP要求。</w:t>
            </w:r>
          </w:p>
        </w:tc>
        <w:tc>
          <w:tcPr>
            <w:tcW w:w="1335" w:type="dxa"/>
            <w:noWrap w:val="0"/>
            <w:vAlign w:val="center"/>
          </w:tcPr>
          <w:p w14:paraId="49FD044E">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4BA930B3">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2E048B2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15" w:type="dxa"/>
            <w:noWrap w:val="0"/>
            <w:vAlign w:val="center"/>
          </w:tcPr>
          <w:p w14:paraId="178EC549">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F6B0CB3">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供方需保证设备上使用全新未用过之组件。</w:t>
            </w:r>
          </w:p>
        </w:tc>
        <w:tc>
          <w:tcPr>
            <w:tcW w:w="1335" w:type="dxa"/>
            <w:noWrap w:val="0"/>
            <w:vAlign w:val="center"/>
          </w:tcPr>
          <w:p w14:paraId="241FEE39">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552C987D">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6271D94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4800AFC9">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2E71F1D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设备内集尘部位应易于清洁。设备整体设计严密，不得有漏粉现象，噪声应≤70db。除尘系统管路应易于清洁。</w:t>
            </w:r>
          </w:p>
        </w:tc>
        <w:tc>
          <w:tcPr>
            <w:tcW w:w="1335" w:type="dxa"/>
            <w:noWrap w:val="0"/>
            <w:vAlign w:val="center"/>
          </w:tcPr>
          <w:p w14:paraId="027F73ED">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49792D7F">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74B8B7A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459618AA">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52" w:type="dxa"/>
            <w:noWrap w:val="0"/>
            <w:vAlign w:val="center"/>
          </w:tcPr>
          <w:p w14:paraId="0AADC8D7">
            <w:pPr>
              <w:ind w:firstLine="420" w:firstLineChars="200"/>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除尘器的管路一路给主机，一路给筛片机。</w:t>
            </w:r>
          </w:p>
        </w:tc>
        <w:tc>
          <w:tcPr>
            <w:tcW w:w="1335" w:type="dxa"/>
            <w:noWrap w:val="0"/>
            <w:vAlign w:val="center"/>
          </w:tcPr>
          <w:p w14:paraId="55CC9119">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7AF88DF4">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bl>
    <w:p w14:paraId="6146E92A">
      <w:pPr>
        <w:widowControl/>
        <w:spacing w:before="156" w:beforeLines="50" w:after="156" w:afterLines="50"/>
        <w:jc w:val="left"/>
        <w:outlineLvl w:val="1"/>
        <w:rPr>
          <w:rFonts w:hint="eastAsia" w:asciiTheme="minorEastAsia" w:hAnsiTheme="minorEastAsia" w:eastAsiaTheme="minorEastAsia" w:cstheme="minorEastAsia"/>
          <w:b/>
          <w:bCs/>
          <w:sz w:val="24"/>
          <w:highlight w:val="none"/>
        </w:rPr>
      </w:pPr>
      <w:bookmarkStart w:id="18" w:name="_Toc183509268"/>
      <w:r>
        <w:rPr>
          <w:rFonts w:hint="eastAsia" w:asciiTheme="minorEastAsia" w:hAnsiTheme="minorEastAsia" w:cstheme="minorEastAsia"/>
          <w:b/>
          <w:bCs/>
          <w:sz w:val="24"/>
          <w:highlight w:val="none"/>
          <w:lang w:val="en-US" w:eastAsia="zh-CN"/>
        </w:rPr>
        <w:t>4</w:t>
      </w:r>
      <w:r>
        <w:rPr>
          <w:rFonts w:hint="eastAsia" w:asciiTheme="minorEastAsia" w:hAnsiTheme="minorEastAsia" w:eastAsiaTheme="minorEastAsia" w:cstheme="minorEastAsia"/>
          <w:b/>
          <w:bCs/>
          <w:sz w:val="24"/>
          <w:highlight w:val="none"/>
        </w:rPr>
        <w:t>.5</w:t>
      </w:r>
      <w:bookmarkEnd w:id="18"/>
      <w:r>
        <w:rPr>
          <w:rFonts w:hint="eastAsia" w:asciiTheme="minorEastAsia" w:hAnsiTheme="minorEastAsia" w:eastAsiaTheme="minorEastAsia" w:cstheme="minorEastAsia"/>
          <w:b/>
          <w:bCs/>
          <w:sz w:val="24"/>
          <w:highlight w:val="none"/>
          <w:lang w:val="da-DK"/>
        </w:rPr>
        <w:t xml:space="preserve"> EHS要求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67"/>
        <w:gridCol w:w="1320"/>
        <w:gridCol w:w="1196"/>
      </w:tblGrid>
      <w:tr w14:paraId="72A0E36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15" w:type="dxa"/>
            <w:tcBorders>
              <w:top w:val="single" w:color="auto" w:sz="18" w:space="0"/>
            </w:tcBorders>
            <w:shd w:val="pct20" w:color="auto" w:fill="FFFFFF"/>
            <w:noWrap w:val="0"/>
            <w:vAlign w:val="center"/>
          </w:tcPr>
          <w:p w14:paraId="23707E01">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67" w:type="dxa"/>
            <w:tcBorders>
              <w:top w:val="single" w:color="auto" w:sz="18" w:space="0"/>
            </w:tcBorders>
            <w:shd w:val="pct20" w:color="auto" w:fill="FFFFFF"/>
            <w:noWrap w:val="0"/>
            <w:vAlign w:val="center"/>
          </w:tcPr>
          <w:p w14:paraId="6748ABEA">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20" w:type="dxa"/>
            <w:tcBorders>
              <w:top w:val="single" w:color="auto" w:sz="18" w:space="0"/>
            </w:tcBorders>
            <w:shd w:val="pct20" w:color="auto" w:fill="FFFFFF"/>
            <w:noWrap w:val="0"/>
            <w:vAlign w:val="center"/>
          </w:tcPr>
          <w:p w14:paraId="179B60C5">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196" w:type="dxa"/>
            <w:tcBorders>
              <w:top w:val="single" w:color="auto" w:sz="18" w:space="0"/>
            </w:tcBorders>
            <w:shd w:val="pct20" w:color="auto" w:fill="FFFFFF"/>
            <w:noWrap w:val="0"/>
            <w:vAlign w:val="center"/>
          </w:tcPr>
          <w:p w14:paraId="5131B165">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1837F46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B78591D">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57A6D97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设备应贴有统一的设备铭牌，铭牌上应注明名称、产地、出厂日期、型号、重量及其它重要技术参数。</w:t>
            </w:r>
          </w:p>
        </w:tc>
        <w:tc>
          <w:tcPr>
            <w:tcW w:w="1320" w:type="dxa"/>
            <w:noWrap w:val="0"/>
            <w:vAlign w:val="center"/>
          </w:tcPr>
          <w:p w14:paraId="1011AD2A">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7479EA5A">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95170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5D68FAB3">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28BE910B">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设备压片区与机械区隔离，压片区不与物料接触部件采用304不锈钢、镀镍等无毒无害材质，不与药粉发生反应，压片区由304防尘护罩隔离，分隔为三部分，机械区采用抛光、发黑、喷漆防护，防腐蚀、无毒。</w:t>
            </w:r>
          </w:p>
        </w:tc>
        <w:tc>
          <w:tcPr>
            <w:tcW w:w="1320" w:type="dxa"/>
            <w:noWrap w:val="0"/>
            <w:vAlign w:val="center"/>
          </w:tcPr>
          <w:p w14:paraId="0BCCA582">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3CA7DB57">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278B3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4AA5CA9E">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60999951">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设备接触物料的内表面采用镜面抛光处理，外表面采用发丝处理。</w:t>
            </w:r>
          </w:p>
        </w:tc>
        <w:tc>
          <w:tcPr>
            <w:tcW w:w="1320" w:type="dxa"/>
            <w:noWrap w:val="0"/>
            <w:vAlign w:val="center"/>
          </w:tcPr>
          <w:p w14:paraId="6FD224BD">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42837F2A">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2F721AF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77701DBA">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5A63C720">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设备任何部位不能有锋利的边缘和尖角。设备内外表面所有凹凸部件全部采用圆弧过渡(R≥10 mm)，或采用不低于135度倒角过渡，紧固方式不采用外露螺钉，确保无死角易清洁。</w:t>
            </w:r>
          </w:p>
        </w:tc>
        <w:tc>
          <w:tcPr>
            <w:tcW w:w="1320" w:type="dxa"/>
            <w:noWrap w:val="0"/>
            <w:vAlign w:val="center"/>
          </w:tcPr>
          <w:p w14:paraId="1A00C04F">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486F134F">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69A27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7A0BADDA">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4CB6EC29">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压片过程中的过载能通过保护系统对机器有实时一个柔性保护。</w:t>
            </w:r>
          </w:p>
        </w:tc>
        <w:tc>
          <w:tcPr>
            <w:tcW w:w="1320" w:type="dxa"/>
            <w:noWrap w:val="0"/>
            <w:vAlign w:val="center"/>
          </w:tcPr>
          <w:p w14:paraId="58B3CB26">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1406C283">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686B549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63F13744">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6FD0689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设备能够检测到以下故障时报警并停机：超过允许的最大压力、电机出现故障、润滑系统出现故障；恢复供电后必须人员操作才能启动，不能是自动开启；设置紧急停止按钮；</w:t>
            </w:r>
          </w:p>
        </w:tc>
        <w:tc>
          <w:tcPr>
            <w:tcW w:w="1320" w:type="dxa"/>
            <w:noWrap w:val="0"/>
            <w:vAlign w:val="center"/>
          </w:tcPr>
          <w:p w14:paraId="29255343">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54D1B44B">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764632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51138A1F">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7708AB6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电气系统的安全性能应符合相应的国家标准。</w:t>
            </w:r>
          </w:p>
        </w:tc>
        <w:tc>
          <w:tcPr>
            <w:tcW w:w="1320" w:type="dxa"/>
            <w:noWrap w:val="0"/>
            <w:vAlign w:val="center"/>
          </w:tcPr>
          <w:p w14:paraId="2999D93A">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4F864B8D">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0946E79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11C06EC8">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54B6EC3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电机等所有旋转部份有安全罩或合适密闭。</w:t>
            </w:r>
          </w:p>
        </w:tc>
        <w:tc>
          <w:tcPr>
            <w:tcW w:w="1320" w:type="dxa"/>
            <w:noWrap w:val="0"/>
            <w:vAlign w:val="center"/>
          </w:tcPr>
          <w:p w14:paraId="224BD1A5">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715DB531">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49CE9B8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280E1389">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67" w:type="dxa"/>
            <w:noWrap w:val="0"/>
            <w:vAlign w:val="center"/>
          </w:tcPr>
          <w:p w14:paraId="62CAE57C">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符合3 相5线制电源，220/380 V±10%V，50 Hz，有欠压、缺相、过载保护功能。</w:t>
            </w:r>
          </w:p>
        </w:tc>
        <w:tc>
          <w:tcPr>
            <w:tcW w:w="1320" w:type="dxa"/>
            <w:noWrap w:val="0"/>
            <w:vAlign w:val="center"/>
          </w:tcPr>
          <w:p w14:paraId="44BD6806">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196" w:type="dxa"/>
            <w:noWrap w:val="0"/>
            <w:vAlign w:val="top"/>
          </w:tcPr>
          <w:p w14:paraId="7B6F25E2">
            <w:pPr>
              <w:spacing w:line="72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4B27C47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449EA293">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bookmarkStart w:id="19" w:name="_Toc183509270"/>
          </w:p>
        </w:tc>
        <w:tc>
          <w:tcPr>
            <w:tcW w:w="0" w:type="auto"/>
            <w:vAlign w:val="center"/>
          </w:tcPr>
          <w:p w14:paraId="019EA168">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低压电气控制系统元件采用国际通用的知名品牌。</w:t>
            </w:r>
          </w:p>
        </w:tc>
        <w:tc>
          <w:tcPr>
            <w:tcW w:w="0" w:type="auto"/>
            <w:vAlign w:val="center"/>
          </w:tcPr>
          <w:p w14:paraId="0B04A3EB">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017AA010">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1979E53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13B2BA8A">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6D5E2BCE">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控制柜采用不锈钢材质、配电柜板材必须有防锈处理，应有防尘、防湿、排热措施。</w:t>
            </w:r>
          </w:p>
        </w:tc>
        <w:tc>
          <w:tcPr>
            <w:tcW w:w="0" w:type="auto"/>
            <w:vAlign w:val="center"/>
          </w:tcPr>
          <w:p w14:paraId="0A9AABF3">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0575E574">
            <w:pPr>
              <w:spacing w:line="72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1F57B77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E602A0D">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38590AC3">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弱电部分和强电部分应分开，以避免强电部分对弱电部分造成干扰。</w:t>
            </w:r>
          </w:p>
        </w:tc>
        <w:tc>
          <w:tcPr>
            <w:tcW w:w="0" w:type="auto"/>
            <w:vAlign w:val="center"/>
          </w:tcPr>
          <w:p w14:paraId="7A55E7A6">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74950A22">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1294262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FF787CD">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0F4CD08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da-DK" w:eastAsia="zh-CN"/>
              </w:rPr>
              <w:t>设备电气箱，接地可靠，有明显警示标识，尺寸合适，便于维修保养。</w:t>
            </w:r>
          </w:p>
        </w:tc>
        <w:tc>
          <w:tcPr>
            <w:tcW w:w="0" w:type="auto"/>
            <w:vAlign w:val="center"/>
          </w:tcPr>
          <w:p w14:paraId="071AAD7E">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78530414">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245A9E3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6F76073">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0E22BD6D">
            <w:pPr>
              <w:ind w:firstLine="420" w:firstLineChars="200"/>
              <w:jc w:val="both"/>
              <w:rPr>
                <w:rFonts w:hint="eastAsia" w:asciiTheme="minorEastAsia" w:hAnsiTheme="minorEastAsia" w:eastAsiaTheme="minorEastAsia" w:cstheme="minorEastAsia"/>
                <w:sz w:val="21"/>
                <w:szCs w:val="21"/>
                <w:highlight w:val="none"/>
                <w:lang w:val="da-DK" w:eastAsia="zh-CN"/>
              </w:rPr>
            </w:pPr>
            <w:r>
              <w:rPr>
                <w:rFonts w:hint="eastAsia" w:asciiTheme="minorEastAsia" w:hAnsiTheme="minorEastAsia" w:eastAsiaTheme="minorEastAsia" w:cstheme="minorEastAsia"/>
                <w:sz w:val="21"/>
                <w:szCs w:val="21"/>
                <w:highlight w:val="none"/>
                <w:lang w:val="da-DK" w:eastAsia="zh-CN"/>
              </w:rPr>
              <w:t>设备应安装有应急停止开关并安装在操作人附近。</w:t>
            </w:r>
          </w:p>
        </w:tc>
        <w:tc>
          <w:tcPr>
            <w:tcW w:w="0" w:type="auto"/>
            <w:vAlign w:val="center"/>
          </w:tcPr>
          <w:p w14:paraId="76AD773B">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722A664F">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r w14:paraId="7079AB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2E79C1EA">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0" w:type="auto"/>
            <w:vAlign w:val="center"/>
          </w:tcPr>
          <w:p w14:paraId="6462CE15">
            <w:pPr>
              <w:ind w:firstLine="420" w:firstLineChars="200"/>
              <w:jc w:val="both"/>
              <w:rPr>
                <w:rFonts w:hint="eastAsia" w:asciiTheme="minorEastAsia" w:hAnsiTheme="minorEastAsia" w:eastAsiaTheme="minorEastAsia" w:cstheme="minorEastAsia"/>
                <w:sz w:val="21"/>
                <w:szCs w:val="21"/>
                <w:highlight w:val="none"/>
                <w:lang w:val="da-DK" w:eastAsia="zh-CN"/>
              </w:rPr>
            </w:pPr>
            <w:r>
              <w:rPr>
                <w:rFonts w:hint="eastAsia" w:asciiTheme="minorEastAsia" w:hAnsiTheme="minorEastAsia" w:eastAsiaTheme="minorEastAsia" w:cstheme="minorEastAsia"/>
                <w:sz w:val="21"/>
                <w:szCs w:val="21"/>
                <w:highlight w:val="none"/>
                <w:lang w:val="da-DK" w:eastAsia="zh-CN"/>
              </w:rPr>
              <w:t>设备上易对操作人员造成伤害的运动部位应有安全防护罩，在生产模式下，当安全门打开时，机器自动停机、发出警报声并在触摸屏上显示报警信息。</w:t>
            </w:r>
          </w:p>
        </w:tc>
        <w:tc>
          <w:tcPr>
            <w:tcW w:w="0" w:type="auto"/>
            <w:vAlign w:val="center"/>
          </w:tcPr>
          <w:p w14:paraId="408E04AB">
            <w:pPr>
              <w:spacing w:line="36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caps/>
                <w:kern w:val="0"/>
                <w:sz w:val="21"/>
                <w:szCs w:val="21"/>
                <w:highlight w:val="none"/>
              </w:rPr>
              <w:t>必需</w:t>
            </w:r>
          </w:p>
        </w:tc>
        <w:tc>
          <w:tcPr>
            <w:tcW w:w="0" w:type="auto"/>
            <w:vAlign w:val="top"/>
          </w:tcPr>
          <w:p w14:paraId="0BEADAEA">
            <w:pPr>
              <w:spacing w:line="720" w:lineRule="auto"/>
              <w:jc w:val="center"/>
              <w:rPr>
                <w:rFonts w:hint="eastAsia" w:asciiTheme="minorEastAsia" w:hAnsiTheme="minorEastAsia" w:eastAsiaTheme="minorEastAsia" w:cstheme="minorEastAsia"/>
                <w:caps/>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lang w:bidi="en-US"/>
              </w:rPr>
              <w:t>口是/口否</w:t>
            </w:r>
          </w:p>
        </w:tc>
      </w:tr>
    </w:tbl>
    <w:p w14:paraId="2FCD3B5B">
      <w:pPr>
        <w:widowControl/>
        <w:spacing w:line="360" w:lineRule="auto"/>
        <w:jc w:val="left"/>
        <w:outlineLvl w:val="1"/>
        <w:rPr>
          <w:rFonts w:hint="eastAsia" w:asciiTheme="minorEastAsia" w:hAnsiTheme="minorEastAsia" w:eastAsiaTheme="minorEastAsia" w:cstheme="minorEastAsia"/>
          <w:b/>
          <w:bCs/>
          <w:sz w:val="24"/>
          <w:highlight w:val="none"/>
          <w:lang w:val="da-DK"/>
        </w:rPr>
      </w:pPr>
      <w:r>
        <w:rPr>
          <w:rFonts w:hint="eastAsia" w:asciiTheme="minorEastAsia" w:hAnsiTheme="minorEastAsia" w:cstheme="minorEastAsia"/>
          <w:b/>
          <w:bCs/>
          <w:sz w:val="24"/>
          <w:highlight w:val="none"/>
          <w:lang w:val="en-US" w:eastAsia="zh-CN"/>
        </w:rPr>
        <w:t>4</w:t>
      </w:r>
      <w:r>
        <w:rPr>
          <w:rFonts w:hint="eastAsia" w:asciiTheme="minorEastAsia" w:hAnsiTheme="minorEastAsia" w:eastAsiaTheme="minorEastAsia" w:cstheme="minorEastAsia"/>
          <w:b/>
          <w:bCs/>
          <w:sz w:val="24"/>
          <w:highlight w:val="none"/>
          <w:lang w:val="da-DK"/>
        </w:rPr>
        <w:t>.6</w:t>
      </w:r>
      <w:r>
        <w:rPr>
          <w:rFonts w:hint="eastAsia" w:asciiTheme="minorEastAsia" w:hAnsiTheme="minorEastAsia" w:eastAsiaTheme="minorEastAsia" w:cstheme="minorEastAsia"/>
          <w:b/>
          <w:bCs/>
          <w:sz w:val="24"/>
          <w:highlight w:val="none"/>
        </w:rPr>
        <w:t xml:space="preserve"> </w:t>
      </w:r>
      <w:r>
        <w:rPr>
          <w:rFonts w:hint="eastAsia" w:asciiTheme="minorEastAsia" w:hAnsiTheme="minorEastAsia" w:eastAsiaTheme="minorEastAsia" w:cstheme="minorEastAsia"/>
          <w:b/>
          <w:bCs/>
          <w:sz w:val="24"/>
          <w:highlight w:val="none"/>
          <w:lang w:val="da-DK"/>
        </w:rPr>
        <w:t>公用要求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22"/>
        <w:gridCol w:w="1335"/>
        <w:gridCol w:w="1226"/>
      </w:tblGrid>
      <w:tr w14:paraId="1976DBE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15" w:type="dxa"/>
            <w:tcBorders>
              <w:top w:val="single" w:color="auto" w:sz="18" w:space="0"/>
            </w:tcBorders>
            <w:shd w:val="pct20" w:color="auto" w:fill="FFFFFF"/>
            <w:noWrap w:val="0"/>
            <w:vAlign w:val="center"/>
          </w:tcPr>
          <w:p w14:paraId="5237A8EB">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22" w:type="dxa"/>
            <w:tcBorders>
              <w:top w:val="single" w:color="auto" w:sz="18" w:space="0"/>
            </w:tcBorders>
            <w:shd w:val="pct20" w:color="auto" w:fill="FFFFFF"/>
            <w:noWrap w:val="0"/>
            <w:vAlign w:val="center"/>
          </w:tcPr>
          <w:p w14:paraId="0D9C2216">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35" w:type="dxa"/>
            <w:tcBorders>
              <w:top w:val="single" w:color="auto" w:sz="18" w:space="0"/>
            </w:tcBorders>
            <w:shd w:val="pct20" w:color="auto" w:fill="FFFFFF"/>
            <w:noWrap w:val="0"/>
            <w:vAlign w:val="center"/>
          </w:tcPr>
          <w:p w14:paraId="58BA268B">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26" w:type="dxa"/>
            <w:tcBorders>
              <w:top w:val="single" w:color="auto" w:sz="18" w:space="0"/>
            </w:tcBorders>
            <w:shd w:val="pct20" w:color="auto" w:fill="FFFFFF"/>
            <w:noWrap w:val="0"/>
            <w:vAlign w:val="top"/>
          </w:tcPr>
          <w:p w14:paraId="52DDA0B1">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662F172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5E12E5AD">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74247971">
            <w:pPr>
              <w:ind w:firstLine="420" w:firstLineChars="200"/>
              <w:jc w:val="both"/>
              <w:rPr>
                <w:rFonts w:hint="eastAsia" w:asciiTheme="minorEastAsia" w:hAnsiTheme="minorEastAsia" w:eastAsiaTheme="minorEastAsia" w:cstheme="minorEastAsia"/>
                <w:sz w:val="21"/>
                <w:szCs w:val="21"/>
                <w:highlight w:val="none"/>
                <w:lang w:val="da-DK" w:eastAsia="zh-CN"/>
              </w:rPr>
            </w:pPr>
            <w:r>
              <w:rPr>
                <w:rFonts w:hint="eastAsia" w:asciiTheme="minorEastAsia" w:hAnsiTheme="minorEastAsia" w:eastAsiaTheme="minorEastAsia" w:cstheme="minorEastAsia"/>
                <w:sz w:val="21"/>
                <w:szCs w:val="21"/>
                <w:highlight w:val="none"/>
                <w:lang w:val="en-US" w:eastAsia="zh-CN"/>
              </w:rPr>
              <w:t>设备</w:t>
            </w:r>
            <w:r>
              <w:rPr>
                <w:rFonts w:hint="eastAsia" w:asciiTheme="minorEastAsia" w:hAnsiTheme="minorEastAsia" w:eastAsiaTheme="minorEastAsia" w:cstheme="minorEastAsia"/>
                <w:sz w:val="21"/>
                <w:szCs w:val="21"/>
                <w:highlight w:val="none"/>
                <w:lang w:val="da-DK" w:eastAsia="zh-CN"/>
              </w:rPr>
              <w:t>安装在生产车间</w:t>
            </w:r>
            <w:r>
              <w:rPr>
                <w:rFonts w:hint="eastAsia" w:asciiTheme="minorEastAsia" w:hAnsiTheme="minorEastAsia" w:eastAsiaTheme="minorEastAsia" w:cstheme="minorEastAsia"/>
                <w:sz w:val="21"/>
                <w:szCs w:val="21"/>
                <w:highlight w:val="none"/>
                <w:lang w:val="en-US" w:eastAsia="zh-CN"/>
              </w:rPr>
              <w:t>洁净区</w:t>
            </w:r>
            <w:r>
              <w:rPr>
                <w:rFonts w:hint="eastAsia" w:asciiTheme="minorEastAsia" w:hAnsiTheme="minorEastAsia" w:eastAsiaTheme="minorEastAsia" w:cstheme="minorEastAsia"/>
                <w:sz w:val="21"/>
                <w:szCs w:val="21"/>
                <w:highlight w:val="none"/>
                <w:lang w:val="da-DK" w:eastAsia="zh-CN"/>
              </w:rPr>
              <w:t>，</w:t>
            </w:r>
            <w:r>
              <w:rPr>
                <w:rFonts w:hint="eastAsia" w:asciiTheme="minorEastAsia" w:hAnsiTheme="minorEastAsia" w:eastAsiaTheme="minorEastAsia" w:cstheme="minorEastAsia"/>
                <w:sz w:val="21"/>
                <w:szCs w:val="21"/>
                <w:highlight w:val="none"/>
                <w:lang w:val="en-US" w:eastAsia="zh-CN"/>
              </w:rPr>
              <w:t>设备超2m部分，可以拆卸，便于搬运</w:t>
            </w:r>
            <w:r>
              <w:rPr>
                <w:rFonts w:hint="eastAsia" w:asciiTheme="minorEastAsia" w:hAnsiTheme="minorEastAsia" w:eastAsiaTheme="minorEastAsia" w:cstheme="minorEastAsia"/>
                <w:sz w:val="21"/>
                <w:szCs w:val="21"/>
                <w:highlight w:val="none"/>
                <w:lang w:val="da-DK" w:eastAsia="zh-CN"/>
              </w:rPr>
              <w:t>。</w:t>
            </w:r>
          </w:p>
        </w:tc>
        <w:tc>
          <w:tcPr>
            <w:tcW w:w="1335" w:type="dxa"/>
            <w:noWrap w:val="0"/>
            <w:vAlign w:val="center"/>
          </w:tcPr>
          <w:p w14:paraId="4FA38DCD">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54F56054">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F33A6F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4FF543A4">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3C09D23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设备周围应有足够的检修空间。</w:t>
            </w:r>
          </w:p>
        </w:tc>
        <w:tc>
          <w:tcPr>
            <w:tcW w:w="1335" w:type="dxa"/>
            <w:noWrap w:val="0"/>
            <w:vAlign w:val="center"/>
          </w:tcPr>
          <w:p w14:paraId="2EE666F5">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2B229CDF">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297375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2FB5E93B">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577BB25D">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eastAsia="zh-CN"/>
              </w:rPr>
              <w:t>设备本身及对周围环境无任何污染和损坏。</w:t>
            </w:r>
          </w:p>
        </w:tc>
        <w:tc>
          <w:tcPr>
            <w:tcW w:w="1335" w:type="dxa"/>
            <w:noWrap w:val="0"/>
            <w:vAlign w:val="center"/>
          </w:tcPr>
          <w:p w14:paraId="46B0BF2F">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4AA253AC">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028E753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4266AAF">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43F66838">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供方需明确所需水、电、气等公用能源的要求。</w:t>
            </w:r>
          </w:p>
        </w:tc>
        <w:tc>
          <w:tcPr>
            <w:tcW w:w="1335" w:type="dxa"/>
            <w:noWrap w:val="0"/>
            <w:vAlign w:val="center"/>
          </w:tcPr>
          <w:p w14:paraId="5A33EE28">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223636DE">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63BA09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633E707D">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106044A8">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设计图纸需甲方最终签字确认。</w:t>
            </w:r>
          </w:p>
        </w:tc>
        <w:tc>
          <w:tcPr>
            <w:tcW w:w="1335" w:type="dxa"/>
            <w:noWrap w:val="0"/>
            <w:vAlign w:val="center"/>
          </w:tcPr>
          <w:p w14:paraId="096935C4">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676EF9B7">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C319DB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noWrap w:val="0"/>
            <w:vAlign w:val="center"/>
          </w:tcPr>
          <w:p w14:paraId="06BBE56D">
            <w:pPr>
              <w:pStyle w:val="27"/>
              <w:numPr>
                <w:ilvl w:val="0"/>
                <w:numId w:val="3"/>
              </w:numPr>
              <w:spacing w:before="0"/>
              <w:jc w:val="right"/>
              <w:rPr>
                <w:rFonts w:hint="eastAsia" w:asciiTheme="minorEastAsia" w:hAnsiTheme="minorEastAsia" w:eastAsiaTheme="minorEastAsia" w:cstheme="minorEastAsia"/>
                <w:sz w:val="21"/>
                <w:szCs w:val="21"/>
                <w:highlight w:val="none"/>
                <w:lang w:eastAsia="zh-CN"/>
              </w:rPr>
            </w:pPr>
          </w:p>
        </w:tc>
        <w:tc>
          <w:tcPr>
            <w:tcW w:w="6822" w:type="dxa"/>
            <w:noWrap w:val="0"/>
            <w:vAlign w:val="center"/>
          </w:tcPr>
          <w:p w14:paraId="01444264">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直接接触物料应为316</w:t>
            </w:r>
            <w:r>
              <w:rPr>
                <w:rFonts w:hint="eastAsia" w:asciiTheme="minorEastAsia" w:hAnsiTheme="minorEastAsia" w:eastAsiaTheme="minorEastAsia" w:cstheme="minorEastAsia"/>
                <w:sz w:val="21"/>
                <w:szCs w:val="21"/>
                <w:highlight w:val="none"/>
                <w:lang w:val="en-US" w:eastAsia="zh-CN"/>
              </w:rPr>
              <w:t>L</w:t>
            </w:r>
            <w:r>
              <w:rPr>
                <w:rFonts w:hint="eastAsia" w:asciiTheme="minorEastAsia" w:hAnsiTheme="minorEastAsia" w:eastAsiaTheme="minorEastAsia" w:cstheme="minorEastAsia"/>
                <w:sz w:val="21"/>
                <w:szCs w:val="21"/>
                <w:highlight w:val="none"/>
                <w:lang w:val="en-GB" w:eastAsia="zh-CN"/>
              </w:rPr>
              <w:t>不锈钢设计，且有防止受到油污污染的保护罩。接收盒可方便拉出或推入。</w:t>
            </w:r>
          </w:p>
        </w:tc>
        <w:tc>
          <w:tcPr>
            <w:tcW w:w="1335" w:type="dxa"/>
            <w:noWrap w:val="0"/>
            <w:vAlign w:val="center"/>
          </w:tcPr>
          <w:p w14:paraId="4F0BE3EE">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caps/>
                <w:kern w:val="0"/>
                <w:sz w:val="21"/>
                <w:szCs w:val="21"/>
                <w:highlight w:val="none"/>
              </w:rPr>
              <w:t>必需</w:t>
            </w:r>
          </w:p>
        </w:tc>
        <w:tc>
          <w:tcPr>
            <w:tcW w:w="1226" w:type="dxa"/>
            <w:noWrap w:val="0"/>
            <w:vAlign w:val="top"/>
          </w:tcPr>
          <w:p w14:paraId="33A9ABB1">
            <w:pPr>
              <w:spacing w:line="360" w:lineRule="auto"/>
              <w:jc w:val="center"/>
              <w:rPr>
                <w:rFonts w:hint="eastAsia" w:asciiTheme="minorEastAsia" w:hAnsiTheme="minorEastAsia" w:eastAsiaTheme="minorEastAsia" w:cstheme="minorEastAsia"/>
                <w:caps/>
                <w:kern w:val="0"/>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bookmarkEnd w:id="19"/>
    </w:tbl>
    <w:p w14:paraId="74620F60">
      <w:pPr>
        <w:widowControl/>
        <w:spacing w:line="480" w:lineRule="auto"/>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sz w:val="24"/>
          <w:highlight w:val="none"/>
          <w:lang w:val="en-US" w:eastAsia="zh-CN"/>
        </w:rPr>
        <w:t>4</w:t>
      </w:r>
      <w:r>
        <w:rPr>
          <w:rFonts w:hint="eastAsia" w:asciiTheme="minorEastAsia" w:hAnsiTheme="minorEastAsia" w:eastAsiaTheme="minorEastAsia" w:cstheme="minorEastAsia"/>
          <w:b/>
          <w:bCs/>
          <w:sz w:val="24"/>
          <w:highlight w:val="none"/>
          <w:lang w:val="da-DK"/>
        </w:rPr>
        <w:t>.7</w:t>
      </w:r>
      <w:r>
        <w:rPr>
          <w:rFonts w:hint="eastAsia" w:asciiTheme="minorEastAsia" w:hAnsiTheme="minorEastAsia" w:eastAsiaTheme="minorEastAsia" w:cstheme="minorEastAsia"/>
          <w:b/>
          <w:bCs/>
          <w:sz w:val="24"/>
          <w:highlight w:val="none"/>
        </w:rPr>
        <w:t xml:space="preserve"> 其他要求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6859"/>
        <w:gridCol w:w="1320"/>
        <w:gridCol w:w="1211"/>
      </w:tblGrid>
      <w:tr w14:paraId="096BFD6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1208" w:type="dxa"/>
            <w:tcBorders>
              <w:top w:val="single" w:color="auto" w:sz="18" w:space="0"/>
            </w:tcBorders>
            <w:shd w:val="pct20" w:color="auto" w:fill="FFFFFF"/>
            <w:noWrap w:val="0"/>
            <w:vAlign w:val="center"/>
          </w:tcPr>
          <w:p w14:paraId="0D5E9A72">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59" w:type="dxa"/>
            <w:tcBorders>
              <w:top w:val="single" w:color="auto" w:sz="18" w:space="0"/>
            </w:tcBorders>
            <w:shd w:val="pct20" w:color="auto" w:fill="FFFFFF"/>
            <w:noWrap w:val="0"/>
            <w:vAlign w:val="center"/>
          </w:tcPr>
          <w:p w14:paraId="6E864B32">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20" w:type="dxa"/>
            <w:tcBorders>
              <w:top w:val="single" w:color="auto" w:sz="18" w:space="0"/>
            </w:tcBorders>
            <w:shd w:val="pct20" w:color="auto" w:fill="FFFFFF"/>
            <w:noWrap w:val="0"/>
            <w:vAlign w:val="center"/>
          </w:tcPr>
          <w:p w14:paraId="56767B7D">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11" w:type="dxa"/>
            <w:tcBorders>
              <w:top w:val="single" w:color="auto" w:sz="18" w:space="0"/>
            </w:tcBorders>
            <w:shd w:val="pct20" w:color="auto" w:fill="FFFFFF"/>
            <w:noWrap w:val="0"/>
            <w:vAlign w:val="top"/>
          </w:tcPr>
          <w:p w14:paraId="48BA8F01">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70F171A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799B20A2">
            <w:pPr>
              <w:pStyle w:val="27"/>
              <w:numPr>
                <w:ilvl w:val="0"/>
                <w:numId w:val="3"/>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6F8E9421">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FAT要求：设备制造过程中质量进度关键控制点，必须通知使用方到制造厂进行验收，确认符合要求后方可继续下一道工序制造或组装。若使用方不能亲自到制造厂验收的，也要经使用方的允许方可继续下一道工序制造或组装；设备厂家编写设备的FAT文件，经使用方确认后，负责实施。</w:t>
            </w:r>
          </w:p>
        </w:tc>
        <w:tc>
          <w:tcPr>
            <w:tcW w:w="1320" w:type="dxa"/>
            <w:noWrap w:val="0"/>
            <w:vAlign w:val="center"/>
          </w:tcPr>
          <w:p w14:paraId="0364758A">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0C12B0F2">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08E42CC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1EDAA832">
            <w:pPr>
              <w:pStyle w:val="27"/>
              <w:numPr>
                <w:ilvl w:val="0"/>
                <w:numId w:val="3"/>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51DD205E">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包装运输要求：包装满足运输和装卸要求，防潮湿、防磕碰、防振动；</w:t>
            </w:r>
          </w:p>
          <w:p w14:paraId="4BAFDC1D">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运输实际包含在供货周期内，供方负责运输，承担运输费用；交货地点：</w:t>
            </w:r>
            <w:r>
              <w:rPr>
                <w:rFonts w:hint="eastAsia" w:asciiTheme="minorEastAsia" w:hAnsiTheme="minorEastAsia" w:eastAsiaTheme="minorEastAsia" w:cstheme="minorEastAsia"/>
                <w:sz w:val="21"/>
                <w:szCs w:val="21"/>
                <w:highlight w:val="none"/>
                <w:lang w:val="en-US" w:eastAsia="zh-CN"/>
              </w:rPr>
              <w:t>哈尔滨市平房区渤海路39号</w:t>
            </w:r>
            <w:r>
              <w:rPr>
                <w:rFonts w:hint="eastAsia" w:asciiTheme="minorEastAsia" w:hAnsiTheme="minorEastAsia" w:eastAsiaTheme="minorEastAsia" w:cstheme="minorEastAsia"/>
                <w:sz w:val="21"/>
                <w:szCs w:val="21"/>
                <w:highlight w:val="none"/>
                <w:lang w:val="en-GB" w:eastAsia="zh-CN"/>
              </w:rPr>
              <w:t>；机器到货清单必须详列每装箱内容物。</w:t>
            </w:r>
          </w:p>
        </w:tc>
        <w:tc>
          <w:tcPr>
            <w:tcW w:w="1320" w:type="dxa"/>
            <w:noWrap w:val="0"/>
            <w:vAlign w:val="center"/>
          </w:tcPr>
          <w:p w14:paraId="02C6460E">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5733EC90">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41D539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06B48FDE">
            <w:pPr>
              <w:pStyle w:val="27"/>
              <w:numPr>
                <w:ilvl w:val="0"/>
                <w:numId w:val="3"/>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67A2118D">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安装调试要求：设备到货，拆箱时供应方必须陪同需方人员进行拆箱，如果</w:t>
            </w:r>
            <w:r>
              <w:rPr>
                <w:rFonts w:hint="eastAsia" w:asciiTheme="minorEastAsia" w:hAnsiTheme="minorEastAsia" w:eastAsiaTheme="minorEastAsia" w:cstheme="minorEastAsia"/>
                <w:sz w:val="21"/>
                <w:szCs w:val="21"/>
                <w:highlight w:val="none"/>
                <w:lang w:val="en-US" w:eastAsia="zh-CN"/>
              </w:rPr>
              <w:t>供</w:t>
            </w:r>
            <w:r>
              <w:rPr>
                <w:rFonts w:hint="eastAsia" w:asciiTheme="minorEastAsia" w:hAnsiTheme="minorEastAsia" w:eastAsiaTheme="minorEastAsia" w:cstheme="minorEastAsia"/>
                <w:sz w:val="21"/>
                <w:szCs w:val="21"/>
                <w:highlight w:val="none"/>
                <w:lang w:val="en-GB" w:eastAsia="zh-CN"/>
              </w:rPr>
              <w:t>应方授权需方自行拆箱，拆箱后发现设备及所有附件有任何损坏、缺失，供应方应负全责。机器订购后供应商需负责到货运送，由需方负责搬运、吊装及 安装,安装期间供应商至少需有一人全程配合。设备到货我公司通知供应方来厂安装日期起，应在于10个自然日内完成安装并试车完毕。供应方进厂施工必须遵守需方的施工规则施工，以及遵守我公司的各项规章制度。本公司负责按照安装施工图纸上标识的公用系统需求安装到位，设备连接及内部系统均有供货厂家负责安装连接。</w:t>
            </w:r>
          </w:p>
        </w:tc>
        <w:tc>
          <w:tcPr>
            <w:tcW w:w="1320" w:type="dxa"/>
            <w:noWrap w:val="0"/>
            <w:vAlign w:val="center"/>
          </w:tcPr>
          <w:p w14:paraId="7752FA80">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5ED51F9D">
            <w:pPr>
              <w:keepNext w:val="0"/>
              <w:keepLines w:val="0"/>
              <w:pageBreakBefore w:val="0"/>
              <w:widowControl w:val="0"/>
              <w:kinsoku/>
              <w:wordWrap/>
              <w:overflowPunct/>
              <w:topLinePunct w:val="0"/>
              <w:autoSpaceDE/>
              <w:autoSpaceDN/>
              <w:bidi w:val="0"/>
              <w:adjustRightInd/>
              <w:snapToGrid/>
              <w:spacing w:line="240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5EE898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1258228B">
            <w:pPr>
              <w:pStyle w:val="27"/>
              <w:numPr>
                <w:ilvl w:val="0"/>
                <w:numId w:val="3"/>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141F530C">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供货周期</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lang w:val="en-GB" w:eastAsia="zh-CN"/>
              </w:rPr>
              <w:t>天（</w:t>
            </w:r>
            <w:r>
              <w:rPr>
                <w:rFonts w:hint="eastAsia" w:asciiTheme="minorEastAsia" w:hAnsiTheme="minorEastAsia" w:eastAsiaTheme="minorEastAsia" w:cstheme="minorEastAsia"/>
                <w:sz w:val="21"/>
                <w:szCs w:val="21"/>
                <w:highlight w:val="none"/>
                <w:lang w:val="en-US" w:eastAsia="zh-CN"/>
              </w:rPr>
              <w:t>FAT合格后，预付款到发货</w:t>
            </w:r>
            <w:r>
              <w:rPr>
                <w:rFonts w:hint="eastAsia" w:asciiTheme="minorEastAsia" w:hAnsiTheme="minorEastAsia" w:eastAsiaTheme="minorEastAsia" w:cstheme="minorEastAsia"/>
                <w:sz w:val="21"/>
                <w:szCs w:val="21"/>
                <w:highlight w:val="none"/>
                <w:lang w:val="en-GB" w:eastAsia="zh-CN"/>
              </w:rPr>
              <w:t>），运输时间包含在供货周期内，供方负责运输，并承担运输费用，</w:t>
            </w:r>
            <w:r>
              <w:rPr>
                <w:rFonts w:hint="eastAsia" w:asciiTheme="minorEastAsia" w:hAnsiTheme="minorEastAsia" w:eastAsiaTheme="minorEastAsia" w:cstheme="minorEastAsia"/>
                <w:sz w:val="21"/>
                <w:szCs w:val="21"/>
                <w:highlight w:val="none"/>
                <w:lang w:val="en-US" w:eastAsia="zh-CN"/>
              </w:rPr>
              <w:t>需求方2人去FAT，供方提供食宿。</w:t>
            </w:r>
            <w:r>
              <w:rPr>
                <w:rFonts w:hint="eastAsia" w:asciiTheme="minorEastAsia" w:hAnsiTheme="minorEastAsia" w:eastAsiaTheme="minorEastAsia" w:cstheme="minorEastAsia"/>
                <w:sz w:val="21"/>
                <w:szCs w:val="21"/>
                <w:highlight w:val="none"/>
                <w:lang w:val="en-GB" w:eastAsia="zh-CN"/>
              </w:rPr>
              <w:t xml:space="preserve"> </w:t>
            </w:r>
          </w:p>
        </w:tc>
        <w:tc>
          <w:tcPr>
            <w:tcW w:w="1320" w:type="dxa"/>
            <w:noWrap w:val="0"/>
            <w:vAlign w:val="center"/>
          </w:tcPr>
          <w:p w14:paraId="08035377">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7B9F0649">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69173DA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12C3C824">
            <w:pPr>
              <w:pStyle w:val="27"/>
              <w:numPr>
                <w:ilvl w:val="0"/>
                <w:numId w:val="3"/>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07221C4A">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培训要求：供方负责对技术管理人员、操作人员、维修人员进行结构原理、性能、操作、维修、故障排除等知识的培训，使我方人员达到一定熟练程度，由双方人员认可。</w:t>
            </w:r>
          </w:p>
        </w:tc>
        <w:tc>
          <w:tcPr>
            <w:tcW w:w="1320" w:type="dxa"/>
            <w:noWrap w:val="0"/>
            <w:vAlign w:val="center"/>
          </w:tcPr>
          <w:p w14:paraId="1AD3CC1B">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563C06A5">
            <w:pPr>
              <w:spacing w:line="720" w:lineRule="auto"/>
              <w:jc w:val="distribut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0308364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14:paraId="076017AE">
            <w:pPr>
              <w:pStyle w:val="27"/>
              <w:numPr>
                <w:ilvl w:val="0"/>
                <w:numId w:val="3"/>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noWrap w:val="0"/>
            <w:vAlign w:val="center"/>
          </w:tcPr>
          <w:p w14:paraId="3E5DD086">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质量保证：设备保修期限不得少于</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GB" w:eastAsia="zh-CN"/>
              </w:rPr>
              <w:t>年。</w:t>
            </w:r>
          </w:p>
          <w:p w14:paraId="59BF546D">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 xml:space="preserve">    质保期内，自设备安装调试验收合格之日12个月 。设备在质保期内如发现质量问题及故障，卖方收到买方的函、电后，在 48 小时内及时派人到现场处理，实行三包服务，免费维修，损坏的零部件全部免费更换，设备不能维修的免费更换；不能更换的，卖方应返还买方已经支付的相应合同价款，并承担相应损失，或由买方直接在质保金中相应的扣除。紧急情况时，卖方在 24小时内到达维修现场，实行三包服务。</w:t>
            </w:r>
          </w:p>
          <w:p w14:paraId="21A343EC">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质保期外：继续提供免费上门服务，有偿提供设备所需配件（主要配件价格按本合同“易损件清单及价格表”文件内配件清单）。如发现质量问题及故障，卖方收到买方的函、电后，在48小时内及时派人到现场处理。</w:t>
            </w:r>
          </w:p>
        </w:tc>
        <w:tc>
          <w:tcPr>
            <w:tcW w:w="1320" w:type="dxa"/>
            <w:noWrap w:val="0"/>
            <w:vAlign w:val="center"/>
          </w:tcPr>
          <w:p w14:paraId="5521D347">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noWrap w:val="0"/>
            <w:vAlign w:val="top"/>
          </w:tcPr>
          <w:p w14:paraId="289B99F9">
            <w:pPr>
              <w:keepNext w:val="0"/>
              <w:keepLines w:val="0"/>
              <w:pageBreakBefore w:val="0"/>
              <w:widowControl w:val="0"/>
              <w:kinsoku/>
              <w:wordWrap/>
              <w:overflowPunct/>
              <w:topLinePunct w:val="0"/>
              <w:autoSpaceDE/>
              <w:autoSpaceDN/>
              <w:bidi w:val="0"/>
              <w:adjustRightInd/>
              <w:snapToGrid/>
              <w:spacing w:line="168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2D0BC61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tcBorders>
              <w:bottom w:val="single" w:color="auto" w:sz="18" w:space="0"/>
            </w:tcBorders>
            <w:noWrap w:val="0"/>
            <w:vAlign w:val="center"/>
          </w:tcPr>
          <w:p w14:paraId="46FE1F8C">
            <w:pPr>
              <w:pStyle w:val="27"/>
              <w:numPr>
                <w:ilvl w:val="0"/>
                <w:numId w:val="3"/>
              </w:numPr>
              <w:tabs>
                <w:tab w:val="left" w:pos="454"/>
                <w:tab w:val="left" w:pos="845"/>
                <w:tab w:val="clear" w:pos="420"/>
              </w:tabs>
              <w:spacing w:before="0"/>
              <w:jc w:val="right"/>
              <w:rPr>
                <w:rFonts w:hint="eastAsia" w:asciiTheme="minorEastAsia" w:hAnsiTheme="minorEastAsia" w:eastAsiaTheme="minorEastAsia" w:cstheme="minorEastAsia"/>
                <w:sz w:val="21"/>
                <w:szCs w:val="21"/>
                <w:highlight w:val="none"/>
                <w:lang w:eastAsia="zh-CN"/>
              </w:rPr>
            </w:pPr>
          </w:p>
        </w:tc>
        <w:tc>
          <w:tcPr>
            <w:tcW w:w="6859" w:type="dxa"/>
            <w:tcBorders>
              <w:bottom w:val="single" w:color="auto" w:sz="18" w:space="0"/>
            </w:tcBorders>
            <w:noWrap w:val="0"/>
            <w:vAlign w:val="center"/>
          </w:tcPr>
          <w:p w14:paraId="468EC33E">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备品备件：提供设备所有易损件明细（包括所有的密封圈和润滑油规格），根据明细可在市场上购买。</w:t>
            </w:r>
          </w:p>
          <w:p w14:paraId="4AA629EF">
            <w:pPr>
              <w:ind w:firstLine="420" w:firstLineChars="200"/>
              <w:jc w:val="both"/>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提供设备易损件一套。同时提供备件清单和备件单价。</w:t>
            </w:r>
          </w:p>
        </w:tc>
        <w:tc>
          <w:tcPr>
            <w:tcW w:w="1320" w:type="dxa"/>
            <w:tcBorders>
              <w:bottom w:val="single" w:color="auto" w:sz="18" w:space="0"/>
            </w:tcBorders>
            <w:noWrap w:val="0"/>
            <w:vAlign w:val="center"/>
          </w:tcPr>
          <w:p w14:paraId="13B259F6">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tcBorders>
              <w:bottom w:val="single" w:color="auto" w:sz="18" w:space="0"/>
            </w:tcBorders>
            <w:noWrap w:val="0"/>
            <w:vAlign w:val="top"/>
          </w:tcPr>
          <w:p w14:paraId="516C37EE">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bl>
    <w:p w14:paraId="2FDC7BDF">
      <w:pPr>
        <w:widowControl/>
        <w:spacing w:before="156" w:beforeLines="50" w:after="156" w:afterLines="50"/>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caps/>
          <w:sz w:val="24"/>
          <w:highlight w:val="none"/>
          <w:lang w:val="en-US" w:eastAsia="zh-CN"/>
        </w:rPr>
        <w:t>4</w:t>
      </w:r>
      <w:r>
        <w:rPr>
          <w:rFonts w:hint="eastAsia" w:asciiTheme="minorEastAsia" w:hAnsiTheme="minorEastAsia" w:eastAsiaTheme="minorEastAsia" w:cstheme="minorEastAsia"/>
          <w:b/>
          <w:bCs/>
          <w:caps/>
          <w:sz w:val="24"/>
          <w:highlight w:val="none"/>
          <w:lang w:val="en-GB"/>
        </w:rPr>
        <w:t>.</w:t>
      </w:r>
      <w:r>
        <w:rPr>
          <w:rFonts w:hint="eastAsia" w:asciiTheme="minorEastAsia" w:hAnsiTheme="minorEastAsia" w:eastAsiaTheme="minorEastAsia" w:cstheme="minorEastAsia"/>
          <w:b/>
          <w:bCs/>
          <w:caps/>
          <w:sz w:val="24"/>
          <w:highlight w:val="none"/>
        </w:rPr>
        <w:t>8 特殊需求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6874"/>
        <w:gridCol w:w="1305"/>
        <w:gridCol w:w="1211"/>
      </w:tblGrid>
      <w:tr w14:paraId="1B09D10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08" w:type="dxa"/>
            <w:tcBorders>
              <w:top w:val="single" w:color="auto" w:sz="18" w:space="0"/>
              <w:bottom w:val="single" w:color="auto" w:sz="4" w:space="0"/>
            </w:tcBorders>
            <w:shd w:val="clear" w:color="auto" w:fill="A6A6A6"/>
            <w:noWrap w:val="0"/>
            <w:vAlign w:val="center"/>
          </w:tcPr>
          <w:p w14:paraId="10753A3B">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74" w:type="dxa"/>
            <w:tcBorders>
              <w:top w:val="single" w:color="auto" w:sz="18" w:space="0"/>
              <w:bottom w:val="single" w:color="auto" w:sz="4" w:space="0"/>
            </w:tcBorders>
            <w:shd w:val="clear" w:color="auto" w:fill="A6A6A6"/>
            <w:noWrap w:val="0"/>
            <w:vAlign w:val="center"/>
          </w:tcPr>
          <w:p w14:paraId="5ECE0081">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05" w:type="dxa"/>
            <w:tcBorders>
              <w:top w:val="single" w:color="auto" w:sz="18" w:space="0"/>
              <w:bottom w:val="single" w:color="auto" w:sz="4" w:space="0"/>
            </w:tcBorders>
            <w:shd w:val="clear" w:color="auto" w:fill="A6A6A6"/>
            <w:noWrap w:val="0"/>
            <w:vAlign w:val="center"/>
          </w:tcPr>
          <w:p w14:paraId="0277A8CF">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11" w:type="dxa"/>
            <w:tcBorders>
              <w:top w:val="single" w:color="auto" w:sz="18" w:space="0"/>
              <w:bottom w:val="single" w:color="auto" w:sz="4" w:space="0"/>
            </w:tcBorders>
            <w:shd w:val="clear" w:color="auto" w:fill="A6A6A6"/>
            <w:noWrap w:val="0"/>
            <w:vAlign w:val="center"/>
          </w:tcPr>
          <w:p w14:paraId="30C4377C">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5DA99C8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tcBorders>
              <w:top w:val="single" w:color="auto" w:sz="4" w:space="0"/>
              <w:bottom w:val="single" w:color="auto" w:sz="4" w:space="0"/>
            </w:tcBorders>
            <w:noWrap w:val="0"/>
            <w:vAlign w:val="center"/>
          </w:tcPr>
          <w:p w14:paraId="09FBCB0A">
            <w:pPr>
              <w:pStyle w:val="27"/>
              <w:numPr>
                <w:ilvl w:val="0"/>
                <w:numId w:val="3"/>
              </w:numPr>
              <w:spacing w:before="0"/>
              <w:jc w:val="center"/>
              <w:rPr>
                <w:rFonts w:hint="eastAsia" w:asciiTheme="minorEastAsia" w:hAnsiTheme="minorEastAsia" w:eastAsiaTheme="minorEastAsia" w:cstheme="minorEastAsia"/>
                <w:sz w:val="21"/>
                <w:szCs w:val="21"/>
                <w:highlight w:val="none"/>
                <w:lang w:eastAsia="zh-CN"/>
              </w:rPr>
            </w:pPr>
          </w:p>
        </w:tc>
        <w:tc>
          <w:tcPr>
            <w:tcW w:w="6874" w:type="dxa"/>
            <w:tcBorders>
              <w:top w:val="single" w:color="auto" w:sz="4" w:space="0"/>
              <w:bottom w:val="single" w:color="auto" w:sz="4" w:space="0"/>
            </w:tcBorders>
            <w:noWrap w:val="0"/>
            <w:vAlign w:val="center"/>
          </w:tcPr>
          <w:p w14:paraId="3FE8A7A9">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该设备设计制造必须满足新版GMP要求。供货方必须承诺在供货范围内不得存在导致无法满足GMP要求的缺欠；如在使用过程中发现无法满足上述规定要求的缺欠，经鉴定为设计或制造问题，供货方必须承诺对该机尽快进行免费设计改造、更换。</w:t>
            </w:r>
          </w:p>
        </w:tc>
        <w:tc>
          <w:tcPr>
            <w:tcW w:w="1305" w:type="dxa"/>
            <w:tcBorders>
              <w:top w:val="single" w:color="auto" w:sz="4" w:space="0"/>
              <w:bottom w:val="single" w:color="auto" w:sz="4" w:space="0"/>
            </w:tcBorders>
            <w:noWrap w:val="0"/>
            <w:vAlign w:val="top"/>
          </w:tcPr>
          <w:p w14:paraId="4733C80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tcBorders>
              <w:top w:val="single" w:color="auto" w:sz="4" w:space="0"/>
              <w:bottom w:val="single" w:color="auto" w:sz="4" w:space="0"/>
            </w:tcBorders>
            <w:noWrap w:val="0"/>
            <w:vAlign w:val="top"/>
          </w:tcPr>
          <w:p w14:paraId="10E89DE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412A08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tcBorders>
              <w:top w:val="single" w:color="auto" w:sz="4" w:space="0"/>
              <w:bottom w:val="single" w:color="auto" w:sz="4" w:space="0"/>
            </w:tcBorders>
            <w:noWrap w:val="0"/>
            <w:vAlign w:val="center"/>
          </w:tcPr>
          <w:p w14:paraId="37EAE32F">
            <w:pPr>
              <w:pStyle w:val="27"/>
              <w:numPr>
                <w:ilvl w:val="0"/>
                <w:numId w:val="3"/>
              </w:numPr>
              <w:spacing w:before="0"/>
              <w:jc w:val="center"/>
              <w:rPr>
                <w:rFonts w:hint="eastAsia" w:asciiTheme="minorEastAsia" w:hAnsiTheme="minorEastAsia" w:eastAsiaTheme="minorEastAsia" w:cstheme="minorEastAsia"/>
                <w:sz w:val="21"/>
                <w:szCs w:val="21"/>
                <w:highlight w:val="none"/>
                <w:lang w:eastAsia="zh-CN"/>
              </w:rPr>
            </w:pPr>
          </w:p>
        </w:tc>
        <w:tc>
          <w:tcPr>
            <w:tcW w:w="6874" w:type="dxa"/>
            <w:tcBorders>
              <w:top w:val="single" w:color="auto" w:sz="4" w:space="0"/>
              <w:bottom w:val="single" w:color="auto" w:sz="4" w:space="0"/>
            </w:tcBorders>
            <w:noWrap w:val="0"/>
            <w:vAlign w:val="center"/>
          </w:tcPr>
          <w:p w14:paraId="3460948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本需求表中基本规格内容，技术数据及参考文件各大项中所提及各项要求供应方提供资料，若有任何问题应于契约制定前先通知我方，在合约上说明，否则各项列入机器到货验收时之依据。</w:t>
            </w:r>
          </w:p>
        </w:tc>
        <w:tc>
          <w:tcPr>
            <w:tcW w:w="1305" w:type="dxa"/>
            <w:tcBorders>
              <w:top w:val="single" w:color="auto" w:sz="4" w:space="0"/>
              <w:bottom w:val="single" w:color="auto" w:sz="4" w:space="0"/>
            </w:tcBorders>
            <w:noWrap w:val="0"/>
            <w:vAlign w:val="top"/>
          </w:tcPr>
          <w:p w14:paraId="14B8391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tcBorders>
              <w:top w:val="single" w:color="auto" w:sz="4" w:space="0"/>
              <w:bottom w:val="single" w:color="auto" w:sz="4" w:space="0"/>
            </w:tcBorders>
            <w:noWrap w:val="0"/>
            <w:vAlign w:val="top"/>
          </w:tcPr>
          <w:p w14:paraId="3A610C8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1368F31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tcBorders>
              <w:top w:val="single" w:color="auto" w:sz="4" w:space="0"/>
              <w:bottom w:val="single" w:color="auto" w:sz="4" w:space="0"/>
            </w:tcBorders>
            <w:noWrap w:val="0"/>
            <w:vAlign w:val="center"/>
          </w:tcPr>
          <w:p w14:paraId="234F6F00">
            <w:pPr>
              <w:pStyle w:val="27"/>
              <w:numPr>
                <w:ilvl w:val="0"/>
                <w:numId w:val="3"/>
              </w:numPr>
              <w:spacing w:before="0"/>
              <w:jc w:val="center"/>
              <w:rPr>
                <w:rFonts w:hint="eastAsia" w:asciiTheme="minorEastAsia" w:hAnsiTheme="minorEastAsia" w:eastAsiaTheme="minorEastAsia" w:cstheme="minorEastAsia"/>
                <w:sz w:val="21"/>
                <w:szCs w:val="21"/>
                <w:highlight w:val="none"/>
                <w:lang w:eastAsia="zh-CN"/>
              </w:rPr>
            </w:pPr>
          </w:p>
        </w:tc>
        <w:tc>
          <w:tcPr>
            <w:tcW w:w="6874" w:type="dxa"/>
            <w:tcBorders>
              <w:top w:val="single" w:color="auto" w:sz="4" w:space="0"/>
              <w:bottom w:val="single" w:color="auto" w:sz="4" w:space="0"/>
            </w:tcBorders>
            <w:noWrap w:val="0"/>
            <w:vAlign w:val="center"/>
          </w:tcPr>
          <w:p w14:paraId="62974B82">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设备其余配置按厂家标准配置。以厂家提供的技术资料为准。</w:t>
            </w:r>
          </w:p>
        </w:tc>
        <w:tc>
          <w:tcPr>
            <w:tcW w:w="1305" w:type="dxa"/>
            <w:tcBorders>
              <w:top w:val="single" w:color="auto" w:sz="4" w:space="0"/>
              <w:bottom w:val="single" w:color="auto" w:sz="4" w:space="0"/>
            </w:tcBorders>
            <w:noWrap w:val="0"/>
            <w:vAlign w:val="top"/>
          </w:tcPr>
          <w:p w14:paraId="7197AB2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tcBorders>
              <w:top w:val="single" w:color="auto" w:sz="4" w:space="0"/>
              <w:bottom w:val="single" w:color="auto" w:sz="4" w:space="0"/>
            </w:tcBorders>
            <w:noWrap w:val="0"/>
            <w:vAlign w:val="top"/>
          </w:tcPr>
          <w:p w14:paraId="2479BFF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319BC16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tcBorders>
              <w:top w:val="single" w:color="auto" w:sz="4" w:space="0"/>
              <w:bottom w:val="single" w:color="auto" w:sz="4" w:space="0"/>
            </w:tcBorders>
            <w:noWrap w:val="0"/>
            <w:vAlign w:val="center"/>
          </w:tcPr>
          <w:p w14:paraId="3E98B2CB">
            <w:pPr>
              <w:pStyle w:val="27"/>
              <w:numPr>
                <w:ilvl w:val="0"/>
                <w:numId w:val="3"/>
              </w:numPr>
              <w:spacing w:before="0"/>
              <w:jc w:val="center"/>
              <w:rPr>
                <w:rFonts w:hint="eastAsia" w:asciiTheme="minorEastAsia" w:hAnsiTheme="minorEastAsia" w:eastAsiaTheme="minorEastAsia" w:cstheme="minorEastAsia"/>
                <w:sz w:val="21"/>
                <w:szCs w:val="21"/>
                <w:highlight w:val="none"/>
                <w:lang w:eastAsia="zh-CN"/>
              </w:rPr>
            </w:pPr>
          </w:p>
        </w:tc>
        <w:tc>
          <w:tcPr>
            <w:tcW w:w="6874" w:type="dxa"/>
            <w:tcBorders>
              <w:top w:val="single" w:color="auto" w:sz="4" w:space="0"/>
              <w:bottom w:val="single" w:color="auto" w:sz="4" w:space="0"/>
            </w:tcBorders>
            <w:noWrap w:val="0"/>
            <w:vAlign w:val="center"/>
          </w:tcPr>
          <w:p w14:paraId="7F90744A">
            <w:pPr>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本URS作为合同的补充条款，作为到货验收的依据。</w:t>
            </w:r>
          </w:p>
        </w:tc>
        <w:tc>
          <w:tcPr>
            <w:tcW w:w="1305" w:type="dxa"/>
            <w:tcBorders>
              <w:top w:val="single" w:color="auto" w:sz="4" w:space="0"/>
              <w:bottom w:val="single" w:color="auto" w:sz="4" w:space="0"/>
            </w:tcBorders>
            <w:noWrap w:val="0"/>
            <w:vAlign w:val="center"/>
          </w:tcPr>
          <w:p w14:paraId="0D34607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11" w:type="dxa"/>
            <w:tcBorders>
              <w:top w:val="single" w:color="auto" w:sz="4" w:space="0"/>
              <w:bottom w:val="single" w:color="auto" w:sz="4" w:space="0"/>
            </w:tcBorders>
            <w:noWrap w:val="0"/>
            <w:vAlign w:val="top"/>
          </w:tcPr>
          <w:p w14:paraId="37DD800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bl>
    <w:p w14:paraId="5BE9752A">
      <w:pPr>
        <w:widowControl/>
        <w:spacing w:before="156" w:beforeLines="50" w:after="156" w:afterLines="50"/>
        <w:jc w:val="left"/>
        <w:outlineLvl w:val="1"/>
        <w:rPr>
          <w:rFonts w:hint="eastAsia" w:asciiTheme="minorEastAsia" w:hAnsiTheme="minorEastAsia" w:eastAsiaTheme="minorEastAsia" w:cstheme="minorEastAsia"/>
          <w:b/>
          <w:bCs/>
          <w:sz w:val="24"/>
          <w:highlight w:val="none"/>
        </w:rPr>
      </w:pPr>
      <w:r>
        <w:rPr>
          <w:rFonts w:hint="eastAsia" w:asciiTheme="minorEastAsia" w:hAnsiTheme="minorEastAsia" w:cstheme="minorEastAsia"/>
          <w:b/>
          <w:bCs/>
          <w:caps/>
          <w:sz w:val="24"/>
          <w:highlight w:val="none"/>
          <w:lang w:val="en-US" w:eastAsia="zh-CN"/>
        </w:rPr>
        <w:t>4</w:t>
      </w:r>
      <w:r>
        <w:rPr>
          <w:rFonts w:hint="eastAsia" w:asciiTheme="minorEastAsia" w:hAnsiTheme="minorEastAsia" w:eastAsiaTheme="minorEastAsia" w:cstheme="minorEastAsia"/>
          <w:b/>
          <w:bCs/>
          <w:caps/>
          <w:sz w:val="24"/>
          <w:highlight w:val="none"/>
        </w:rPr>
        <w:t>.9 文件要求</w:t>
      </w:r>
    </w:p>
    <w:tbl>
      <w:tblPr>
        <w:tblStyle w:val="14"/>
        <w:tblW w:w="1059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82"/>
        <w:gridCol w:w="1275"/>
        <w:gridCol w:w="1226"/>
      </w:tblGrid>
      <w:tr w14:paraId="2D0A03C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5" w:type="dxa"/>
            <w:tcBorders>
              <w:top w:val="single" w:color="auto" w:sz="18" w:space="0"/>
              <w:bottom w:val="single" w:color="auto" w:sz="4" w:space="0"/>
            </w:tcBorders>
            <w:shd w:val="clear" w:color="auto" w:fill="A6A6A6"/>
            <w:noWrap w:val="0"/>
            <w:vAlign w:val="center"/>
          </w:tcPr>
          <w:p w14:paraId="4BF88023">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6882" w:type="dxa"/>
            <w:tcBorders>
              <w:top w:val="single" w:color="auto" w:sz="18" w:space="0"/>
              <w:bottom w:val="single" w:color="auto" w:sz="4" w:space="0"/>
            </w:tcBorders>
            <w:shd w:val="clear" w:color="auto" w:fill="A6A6A6"/>
            <w:noWrap w:val="0"/>
            <w:vAlign w:val="center"/>
          </w:tcPr>
          <w:p w14:paraId="1D3C0E94">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275" w:type="dxa"/>
            <w:tcBorders>
              <w:top w:val="single" w:color="auto" w:sz="18" w:space="0"/>
              <w:bottom w:val="single" w:color="auto" w:sz="4" w:space="0"/>
            </w:tcBorders>
            <w:shd w:val="clear" w:color="auto" w:fill="A6A6A6"/>
            <w:noWrap w:val="0"/>
            <w:vAlign w:val="center"/>
          </w:tcPr>
          <w:p w14:paraId="666EB078">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26" w:type="dxa"/>
            <w:tcBorders>
              <w:top w:val="single" w:color="auto" w:sz="18" w:space="0"/>
              <w:bottom w:val="single" w:color="auto" w:sz="4" w:space="0"/>
            </w:tcBorders>
            <w:shd w:val="clear" w:color="auto" w:fill="A6A6A6"/>
            <w:noWrap w:val="0"/>
            <w:vAlign w:val="top"/>
          </w:tcPr>
          <w:p w14:paraId="2EB66BAB">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5C8F22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215" w:type="dxa"/>
            <w:tcBorders>
              <w:top w:val="single" w:color="auto" w:sz="4" w:space="0"/>
              <w:bottom w:val="single" w:color="auto" w:sz="4" w:space="0"/>
            </w:tcBorders>
            <w:noWrap w:val="0"/>
            <w:vAlign w:val="center"/>
          </w:tcPr>
          <w:p w14:paraId="552C011D">
            <w:pPr>
              <w:pStyle w:val="27"/>
              <w:numPr>
                <w:ilvl w:val="0"/>
                <w:numId w:val="3"/>
              </w:numPr>
              <w:spacing w:before="0"/>
              <w:jc w:val="center"/>
              <w:rPr>
                <w:rFonts w:hint="eastAsia" w:asciiTheme="minorEastAsia" w:hAnsiTheme="minorEastAsia" w:eastAsiaTheme="minorEastAsia" w:cstheme="minorEastAsia"/>
                <w:sz w:val="21"/>
                <w:szCs w:val="21"/>
                <w:highlight w:val="none"/>
                <w:lang w:eastAsia="zh-CN"/>
              </w:rPr>
            </w:pPr>
          </w:p>
        </w:tc>
        <w:tc>
          <w:tcPr>
            <w:tcW w:w="6882" w:type="dxa"/>
            <w:tcBorders>
              <w:top w:val="single" w:color="auto" w:sz="4" w:space="0"/>
              <w:bottom w:val="single" w:color="auto" w:sz="4" w:space="0"/>
            </w:tcBorders>
            <w:noWrap w:val="0"/>
            <w:vAlign w:val="center"/>
          </w:tcPr>
          <w:p w14:paraId="18249802">
            <w:pPr>
              <w:spacing w:line="400" w:lineRule="exact"/>
              <w:ind w:left="425"/>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验证文件：设备设计确认（DQ）</w:t>
            </w:r>
          </w:p>
          <w:p w14:paraId="07C6B5F5">
            <w:pPr>
              <w:spacing w:line="40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设备工厂测试（FAT）</w:t>
            </w:r>
          </w:p>
          <w:p w14:paraId="152C0060">
            <w:pPr>
              <w:spacing w:line="40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设备现场测试（SAT）</w:t>
            </w:r>
          </w:p>
          <w:p w14:paraId="617B17B0">
            <w:pPr>
              <w:spacing w:line="40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设备验证方案（IQ、OQ、PQ）</w:t>
            </w:r>
          </w:p>
          <w:p w14:paraId="24AC3CCA">
            <w:pPr>
              <w:spacing w:line="40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FS、DS、部件清单、报警清单、PID图、接线图、电气原理图、电气元件清单等</w:t>
            </w:r>
          </w:p>
        </w:tc>
        <w:tc>
          <w:tcPr>
            <w:tcW w:w="1275" w:type="dxa"/>
            <w:tcBorders>
              <w:top w:val="single" w:color="auto" w:sz="4" w:space="0"/>
              <w:bottom w:val="single" w:color="auto" w:sz="4" w:space="0"/>
            </w:tcBorders>
            <w:noWrap w:val="0"/>
            <w:vAlign w:val="center"/>
          </w:tcPr>
          <w:p w14:paraId="1E01369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26" w:type="dxa"/>
            <w:tcBorders>
              <w:top w:val="single" w:color="auto" w:sz="4" w:space="0"/>
              <w:bottom w:val="single" w:color="auto" w:sz="4" w:space="0"/>
            </w:tcBorders>
            <w:noWrap w:val="0"/>
            <w:vAlign w:val="top"/>
          </w:tcPr>
          <w:p w14:paraId="1109AFD8">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1530CE4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Borders>
              <w:top w:val="single" w:color="auto" w:sz="4" w:space="0"/>
              <w:bottom w:val="single" w:color="auto" w:sz="4" w:space="0"/>
            </w:tcBorders>
            <w:noWrap w:val="0"/>
            <w:vAlign w:val="center"/>
          </w:tcPr>
          <w:p w14:paraId="64476869">
            <w:pPr>
              <w:pStyle w:val="27"/>
              <w:numPr>
                <w:ilvl w:val="0"/>
                <w:numId w:val="3"/>
              </w:numPr>
              <w:spacing w:before="0"/>
              <w:jc w:val="center"/>
              <w:rPr>
                <w:rFonts w:hint="eastAsia" w:asciiTheme="minorEastAsia" w:hAnsiTheme="minorEastAsia" w:eastAsiaTheme="minorEastAsia" w:cstheme="minorEastAsia"/>
                <w:sz w:val="21"/>
                <w:szCs w:val="21"/>
                <w:highlight w:val="none"/>
                <w:lang w:eastAsia="zh-CN"/>
              </w:rPr>
            </w:pPr>
          </w:p>
        </w:tc>
        <w:tc>
          <w:tcPr>
            <w:tcW w:w="6882" w:type="dxa"/>
            <w:tcBorders>
              <w:top w:val="single" w:color="auto" w:sz="4" w:space="0"/>
              <w:bottom w:val="single" w:color="auto" w:sz="4" w:space="0"/>
            </w:tcBorders>
            <w:noWrap w:val="0"/>
            <w:vAlign w:val="center"/>
          </w:tcPr>
          <w:p w14:paraId="1F7B2948">
            <w:pPr>
              <w:spacing w:line="400" w:lineRule="exact"/>
              <w:ind w:left="425"/>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使用资料：设备使用说明书</w:t>
            </w:r>
            <w:r>
              <w:rPr>
                <w:rFonts w:hint="eastAsia" w:asciiTheme="minorEastAsia" w:hAnsi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份</w:t>
            </w:r>
          </w:p>
          <w:p w14:paraId="16D08605">
            <w:pPr>
              <w:spacing w:line="36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设备维修手册</w:t>
            </w:r>
            <w:r>
              <w:rPr>
                <w:rFonts w:hint="eastAsia" w:asciiTheme="minorEastAsia" w:hAnsi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份</w:t>
            </w:r>
          </w:p>
          <w:p w14:paraId="59ECDB8A">
            <w:pPr>
              <w:spacing w:line="400" w:lineRule="exact"/>
              <w:ind w:left="425" w:firstLine="1050" w:firstLineChars="5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设备标准操作规程 （SOP）</w:t>
            </w:r>
          </w:p>
        </w:tc>
        <w:tc>
          <w:tcPr>
            <w:tcW w:w="1275" w:type="dxa"/>
            <w:tcBorders>
              <w:top w:val="single" w:color="auto" w:sz="4" w:space="0"/>
              <w:bottom w:val="single" w:color="auto" w:sz="4" w:space="0"/>
            </w:tcBorders>
            <w:noWrap w:val="0"/>
            <w:vAlign w:val="center"/>
          </w:tcPr>
          <w:p w14:paraId="0EF18CE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26" w:type="dxa"/>
            <w:tcBorders>
              <w:top w:val="single" w:color="auto" w:sz="4" w:space="0"/>
              <w:bottom w:val="single" w:color="auto" w:sz="4" w:space="0"/>
            </w:tcBorders>
            <w:noWrap w:val="0"/>
            <w:vAlign w:val="top"/>
          </w:tcPr>
          <w:p w14:paraId="744D793D">
            <w:pPr>
              <w:spacing w:line="72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250574B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Borders>
              <w:top w:val="single" w:color="auto" w:sz="4" w:space="0"/>
              <w:bottom w:val="single" w:color="auto" w:sz="4" w:space="0"/>
            </w:tcBorders>
            <w:noWrap w:val="0"/>
            <w:vAlign w:val="center"/>
          </w:tcPr>
          <w:p w14:paraId="568B9784">
            <w:pPr>
              <w:pStyle w:val="27"/>
              <w:numPr>
                <w:ilvl w:val="0"/>
                <w:numId w:val="3"/>
              </w:numPr>
              <w:spacing w:before="0"/>
              <w:jc w:val="center"/>
              <w:rPr>
                <w:rFonts w:hint="eastAsia" w:asciiTheme="minorEastAsia" w:hAnsiTheme="minorEastAsia" w:eastAsiaTheme="minorEastAsia" w:cstheme="minorEastAsia"/>
                <w:sz w:val="21"/>
                <w:szCs w:val="21"/>
                <w:highlight w:val="none"/>
                <w:lang w:eastAsia="zh-CN"/>
              </w:rPr>
            </w:pPr>
          </w:p>
        </w:tc>
        <w:tc>
          <w:tcPr>
            <w:tcW w:w="6882" w:type="dxa"/>
            <w:tcBorders>
              <w:top w:val="single" w:color="auto" w:sz="4" w:space="0"/>
              <w:bottom w:val="single" w:color="auto" w:sz="4" w:space="0"/>
            </w:tcBorders>
            <w:noWrap w:val="0"/>
            <w:vAlign w:val="center"/>
          </w:tcPr>
          <w:p w14:paraId="43322F82">
            <w:pPr>
              <w:spacing w:line="400" w:lineRule="exact"/>
              <w:ind w:firstLine="420" w:firstLineChars="2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设计、制造证明文件及图纸：设备装箱清单</w:t>
            </w:r>
          </w:p>
          <w:p w14:paraId="67F41A57">
            <w:pPr>
              <w:spacing w:line="400" w:lineRule="exact"/>
              <w:ind w:firstLine="3150" w:firstLineChars="15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设备合格证明书</w:t>
            </w:r>
          </w:p>
          <w:p w14:paraId="7B835F22">
            <w:pPr>
              <w:spacing w:line="400" w:lineRule="exact"/>
              <w:ind w:firstLine="3150" w:firstLineChars="15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设备电器原理图</w:t>
            </w:r>
          </w:p>
          <w:p w14:paraId="7B7EEC8B">
            <w:pPr>
              <w:spacing w:line="400" w:lineRule="exact"/>
              <w:ind w:firstLine="3150" w:firstLineChars="15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设备安装图纸</w:t>
            </w:r>
          </w:p>
          <w:p w14:paraId="63FDDF7A">
            <w:pPr>
              <w:spacing w:line="400" w:lineRule="exact"/>
              <w:ind w:firstLine="3150" w:firstLineChars="15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产品质量用户使用情况反馈单</w:t>
            </w:r>
          </w:p>
          <w:p w14:paraId="560053F0">
            <w:pPr>
              <w:spacing w:line="400" w:lineRule="exact"/>
              <w:ind w:firstLine="3150" w:firstLineChars="150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其他需要的证明文件等资料</w:t>
            </w:r>
          </w:p>
        </w:tc>
        <w:tc>
          <w:tcPr>
            <w:tcW w:w="1275" w:type="dxa"/>
            <w:tcBorders>
              <w:top w:val="single" w:color="auto" w:sz="4" w:space="0"/>
              <w:bottom w:val="single" w:color="auto" w:sz="4" w:space="0"/>
            </w:tcBorders>
            <w:noWrap w:val="0"/>
            <w:vAlign w:val="center"/>
          </w:tcPr>
          <w:p w14:paraId="0D0FCEE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26" w:type="dxa"/>
            <w:tcBorders>
              <w:top w:val="single" w:color="auto" w:sz="4" w:space="0"/>
              <w:bottom w:val="single" w:color="auto" w:sz="4" w:space="0"/>
            </w:tcBorders>
            <w:noWrap w:val="0"/>
            <w:vAlign w:val="top"/>
          </w:tcPr>
          <w:p w14:paraId="26556AE4">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en-US"/>
              </w:rPr>
              <w:t>口是/口否</w:t>
            </w:r>
          </w:p>
        </w:tc>
      </w:tr>
      <w:tr w14:paraId="77E3B50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5" w:type="dxa"/>
            <w:tcBorders>
              <w:top w:val="single" w:color="auto" w:sz="4" w:space="0"/>
              <w:bottom w:val="single" w:color="auto" w:sz="4" w:space="0"/>
            </w:tcBorders>
            <w:noWrap w:val="0"/>
            <w:vAlign w:val="center"/>
          </w:tcPr>
          <w:p w14:paraId="435AF635">
            <w:pPr>
              <w:pStyle w:val="27"/>
              <w:numPr>
                <w:ilvl w:val="0"/>
                <w:numId w:val="3"/>
              </w:numPr>
              <w:spacing w:before="0"/>
              <w:jc w:val="center"/>
              <w:rPr>
                <w:rFonts w:hint="eastAsia" w:asciiTheme="minorEastAsia" w:hAnsiTheme="minorEastAsia" w:eastAsiaTheme="minorEastAsia" w:cstheme="minorEastAsia"/>
                <w:sz w:val="21"/>
                <w:szCs w:val="21"/>
                <w:highlight w:val="none"/>
                <w:lang w:eastAsia="zh-CN"/>
              </w:rPr>
            </w:pPr>
          </w:p>
        </w:tc>
        <w:tc>
          <w:tcPr>
            <w:tcW w:w="6882" w:type="dxa"/>
            <w:tcBorders>
              <w:top w:val="single" w:color="auto" w:sz="4" w:space="0"/>
              <w:bottom w:val="single" w:color="auto" w:sz="4" w:space="0"/>
            </w:tcBorders>
            <w:noWrap w:val="0"/>
            <w:vAlign w:val="center"/>
          </w:tcPr>
          <w:p w14:paraId="49C23825">
            <w:pPr>
              <w:spacing w:line="400" w:lineRule="exact"/>
              <w:outlineLvl w:val="0"/>
              <w:rPr>
                <w:rFonts w:hint="eastAsia" w:asciiTheme="minorEastAsia" w:hAnsiTheme="minorEastAsia" w:eastAsiaTheme="minorEastAsia" w:cstheme="minorEastAsia"/>
                <w:color w:val="000000"/>
                <w:sz w:val="21"/>
                <w:szCs w:val="21"/>
                <w:highlight w:val="none"/>
              </w:rPr>
            </w:pPr>
            <w:r>
              <w:rPr>
                <w:rFonts w:ascii="Times New Roman" w:hAnsi="Times New Roman" w:cs="Times New Roman"/>
                <w:szCs w:val="21"/>
                <w:highlight w:val="none"/>
              </w:rPr>
              <w:t>提供控制盘面仪表、开关配置图，仪表合格证书等</w:t>
            </w:r>
          </w:p>
        </w:tc>
        <w:tc>
          <w:tcPr>
            <w:tcW w:w="1275" w:type="dxa"/>
            <w:tcBorders>
              <w:top w:val="single" w:color="auto" w:sz="4" w:space="0"/>
              <w:bottom w:val="single" w:color="auto" w:sz="4" w:space="0"/>
            </w:tcBorders>
            <w:noWrap w:val="0"/>
            <w:vAlign w:val="center"/>
          </w:tcPr>
          <w:p w14:paraId="51DF84C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必需</w:t>
            </w:r>
          </w:p>
        </w:tc>
        <w:tc>
          <w:tcPr>
            <w:tcW w:w="1226" w:type="dxa"/>
            <w:tcBorders>
              <w:top w:val="single" w:color="auto" w:sz="4" w:space="0"/>
              <w:bottom w:val="single" w:color="auto" w:sz="4" w:space="0"/>
            </w:tcBorders>
            <w:noWrap w:val="0"/>
            <w:vAlign w:val="top"/>
          </w:tcPr>
          <w:p w14:paraId="665D8333">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bl>
    <w:p w14:paraId="4D30C593">
      <w:pPr>
        <w:widowControl/>
        <w:spacing w:before="156" w:beforeLines="50" w:after="156" w:afterLines="50"/>
        <w:jc w:val="left"/>
        <w:outlineLvl w:val="1"/>
        <w:rPr>
          <w:rFonts w:hint="eastAsia" w:asciiTheme="minorEastAsia" w:hAnsiTheme="minorEastAsia" w:cstheme="minorEastAsia"/>
          <w:b/>
          <w:bCs/>
          <w:caps/>
          <w:sz w:val="24"/>
          <w:highlight w:val="none"/>
          <w:lang w:val="en-US" w:eastAsia="zh-CN"/>
        </w:rPr>
      </w:pPr>
      <w:r>
        <w:rPr>
          <w:rFonts w:hint="eastAsia" w:asciiTheme="minorEastAsia" w:hAnsiTheme="minorEastAsia" w:cstheme="minorEastAsia"/>
          <w:b/>
          <w:bCs/>
          <w:caps/>
          <w:sz w:val="24"/>
          <w:highlight w:val="none"/>
          <w:lang w:val="en-US" w:eastAsia="zh-CN"/>
        </w:rPr>
        <w:t>4.10商务要求</w:t>
      </w:r>
    </w:p>
    <w:tbl>
      <w:tblPr>
        <w:tblStyle w:val="14"/>
        <w:tblW w:w="1056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6779"/>
        <w:gridCol w:w="1338"/>
        <w:gridCol w:w="1242"/>
      </w:tblGrid>
      <w:tr w14:paraId="12C0761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1201" w:type="dxa"/>
            <w:tcBorders>
              <w:top w:val="single" w:color="auto" w:sz="18" w:space="0"/>
              <w:bottom w:val="single" w:color="auto" w:sz="4" w:space="0"/>
            </w:tcBorders>
            <w:shd w:val="clear" w:color="auto" w:fill="CCCCCC"/>
            <w:noWrap w:val="0"/>
            <w:vAlign w:val="center"/>
          </w:tcPr>
          <w:p w14:paraId="28E4601A">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1"/>
                <w:szCs w:val="21"/>
                <w:highlight w:val="none"/>
              </w:rPr>
              <w:t>序号</w:t>
            </w:r>
          </w:p>
        </w:tc>
        <w:tc>
          <w:tcPr>
            <w:tcW w:w="6779" w:type="dxa"/>
            <w:tcBorders>
              <w:top w:val="single" w:color="auto" w:sz="18" w:space="0"/>
              <w:bottom w:val="single" w:color="auto" w:sz="4" w:space="0"/>
            </w:tcBorders>
            <w:shd w:val="clear" w:color="auto" w:fill="CCCCCC"/>
            <w:noWrap w:val="0"/>
            <w:vAlign w:val="center"/>
          </w:tcPr>
          <w:p w14:paraId="62FD87BC">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1"/>
                <w:szCs w:val="21"/>
                <w:highlight w:val="none"/>
              </w:rPr>
              <w:t>要求</w:t>
            </w:r>
          </w:p>
        </w:tc>
        <w:tc>
          <w:tcPr>
            <w:tcW w:w="1338" w:type="dxa"/>
            <w:tcBorders>
              <w:top w:val="single" w:color="auto" w:sz="18" w:space="0"/>
              <w:bottom w:val="single" w:color="auto" w:sz="4" w:space="0"/>
            </w:tcBorders>
            <w:shd w:val="clear" w:color="auto" w:fill="CCCCCC"/>
            <w:noWrap w:val="0"/>
            <w:vAlign w:val="center"/>
          </w:tcPr>
          <w:p w14:paraId="5F7DB071">
            <w:pPr>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sz w:val="21"/>
                <w:szCs w:val="21"/>
                <w:highlight w:val="none"/>
              </w:rPr>
              <w:t>必需或期望</w:t>
            </w:r>
          </w:p>
        </w:tc>
        <w:tc>
          <w:tcPr>
            <w:tcW w:w="1242" w:type="dxa"/>
            <w:tcBorders>
              <w:top w:val="single" w:color="auto" w:sz="18" w:space="0"/>
              <w:bottom w:val="single" w:color="auto" w:sz="4" w:space="0"/>
            </w:tcBorders>
            <w:shd w:val="clear" w:color="auto" w:fill="CCCCCC"/>
            <w:noWrap w:val="0"/>
            <w:vAlign w:val="center"/>
          </w:tcPr>
          <w:p w14:paraId="66D0EE0A">
            <w:pPr>
              <w:jc w:val="center"/>
              <w:rPr>
                <w:rFonts w:hint="eastAsia" w:asciiTheme="minorEastAsia" w:hAnsiTheme="minorEastAsia" w:eastAsiaTheme="minorEastAsia" w:cstheme="minorEastAsia"/>
                <w:b w:val="0"/>
                <w:bCs w:val="0"/>
                <w:i w:val="0"/>
                <w:iCs w:val="0"/>
                <w:caps w:val="0"/>
                <w:color w:val="auto"/>
                <w:spacing w:val="0"/>
                <w:kern w:val="2"/>
                <w:sz w:val="24"/>
                <w:szCs w:val="24"/>
                <w:highlight w:val="none"/>
                <w:lang w:val="en-GB" w:eastAsia="zh-CN" w:bidi="ar-SA"/>
              </w:rPr>
            </w:pPr>
            <w:r>
              <w:rPr>
                <w:rFonts w:hint="eastAsia" w:asciiTheme="minorEastAsia" w:hAnsiTheme="minorEastAsia" w:eastAsiaTheme="minorEastAsia" w:cstheme="minorEastAsia"/>
                <w:b/>
                <w:sz w:val="21"/>
                <w:szCs w:val="21"/>
                <w:highlight w:val="none"/>
              </w:rPr>
              <w:t>是否响应</w:t>
            </w:r>
          </w:p>
        </w:tc>
      </w:tr>
      <w:tr w14:paraId="22B9CC2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201" w:type="dxa"/>
            <w:noWrap w:val="0"/>
            <w:vAlign w:val="center"/>
          </w:tcPr>
          <w:p w14:paraId="2632CE4E">
            <w:pPr>
              <w:pStyle w:val="25"/>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1"/>
                <w:szCs w:val="21"/>
                <w:highlight w:val="none"/>
                <w:lang w:val="en-US" w:eastAsia="zh-CN"/>
              </w:rPr>
            </w:pPr>
            <w:r>
              <w:rPr>
                <w:rFonts w:hint="eastAsia" w:asciiTheme="minorEastAsia" w:hAnsiTheme="minorEastAsia" w:eastAsiaTheme="minorEastAsia" w:cstheme="minorEastAsia"/>
                <w:b w:val="0"/>
                <w:sz w:val="21"/>
                <w:szCs w:val="21"/>
                <w:highlight w:val="none"/>
                <w:lang w:val="en-US"/>
              </w:rPr>
              <w:t>URS</w:t>
            </w:r>
            <w:r>
              <w:rPr>
                <w:rFonts w:hint="eastAsia" w:asciiTheme="minorEastAsia" w:hAnsiTheme="minorEastAsia" w:cstheme="minorEastAsia"/>
                <w:b w:val="0"/>
                <w:sz w:val="21"/>
                <w:szCs w:val="21"/>
                <w:highlight w:val="none"/>
                <w:lang w:val="en-US" w:eastAsia="zh-CN"/>
              </w:rPr>
              <w:t>105</w:t>
            </w:r>
          </w:p>
        </w:tc>
        <w:tc>
          <w:tcPr>
            <w:tcW w:w="6779" w:type="dxa"/>
            <w:noWrap w:val="0"/>
            <w:vAlign w:val="center"/>
          </w:tcPr>
          <w:p w14:paraId="155BF32A">
            <w:pPr>
              <w:spacing w:line="360" w:lineRule="auto"/>
              <w:ind w:firstLine="420" w:firstLineChars="200"/>
              <w:jc w:val="left"/>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合同签订预付10%开始生产，FAT合格后付20%发货，设备到达指定地点安装SAT合格后，余70%分10期支付，共计支付12次，当支付第四次完，开具50%发票，支付完第八次，再开50%发票，质保期两年。</w:t>
            </w:r>
          </w:p>
          <w:p w14:paraId="26512A6E">
            <w:pPr>
              <w:spacing w:line="360" w:lineRule="auto"/>
              <w:ind w:firstLine="420" w:firstLineChars="200"/>
              <w:jc w:val="left"/>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所有支付款项：承兑汇票</w:t>
            </w:r>
          </w:p>
        </w:tc>
        <w:tc>
          <w:tcPr>
            <w:tcW w:w="1338" w:type="dxa"/>
            <w:noWrap w:val="0"/>
            <w:vAlign w:val="center"/>
          </w:tcPr>
          <w:p w14:paraId="0A2850F5">
            <w:pPr>
              <w:pStyle w:val="8"/>
              <w:spacing w:before="120" w:line="360" w:lineRule="auto"/>
              <w:jc w:val="center"/>
              <w:rPr>
                <w:rFonts w:hint="eastAsia" w:asciiTheme="minorEastAsia" w:hAnsiTheme="minorEastAsia" w:eastAsiaTheme="minorEastAsia" w:cstheme="minorEastAsia"/>
                <w:kern w:val="2"/>
                <w:sz w:val="21"/>
                <w:szCs w:val="21"/>
                <w:highlight w:val="none"/>
                <w:lang w:val="de-DE" w:eastAsia="zh-CN" w:bidi="en-US"/>
              </w:rPr>
            </w:pPr>
            <w:r>
              <w:rPr>
                <w:rFonts w:hint="eastAsia" w:asciiTheme="minorEastAsia" w:hAnsiTheme="minorEastAsia" w:eastAsiaTheme="minorEastAsia" w:cstheme="minorEastAsia"/>
                <w:sz w:val="21"/>
                <w:szCs w:val="21"/>
                <w:highlight w:val="none"/>
                <w:lang w:val="en-GB" w:bidi="en-US"/>
              </w:rPr>
              <w:t>必</w:t>
            </w:r>
            <w:r>
              <w:rPr>
                <w:rFonts w:hint="eastAsia" w:asciiTheme="minorEastAsia" w:hAnsiTheme="minorEastAsia" w:eastAsiaTheme="minorEastAsia" w:cstheme="minorEastAsia"/>
                <w:sz w:val="21"/>
                <w:szCs w:val="21"/>
                <w:highlight w:val="none"/>
              </w:rPr>
              <w:t>需</w:t>
            </w:r>
          </w:p>
        </w:tc>
        <w:tc>
          <w:tcPr>
            <w:tcW w:w="1242" w:type="dxa"/>
            <w:noWrap w:val="0"/>
            <w:vAlign w:val="center"/>
          </w:tcPr>
          <w:p w14:paraId="3BC0B91E">
            <w:pPr>
              <w:pStyle w:val="8"/>
              <w:spacing w:before="120" w:line="360" w:lineRule="auto"/>
              <w:jc w:val="center"/>
              <w:rPr>
                <w:rFonts w:hint="eastAsia" w:asciiTheme="minorEastAsia" w:hAnsiTheme="minorEastAsia" w:eastAsiaTheme="minorEastAsia" w:cstheme="minorEastAsia"/>
                <w:kern w:val="2"/>
                <w:sz w:val="21"/>
                <w:szCs w:val="21"/>
                <w:highlight w:val="none"/>
                <w:lang w:val="de-DE" w:eastAsia="zh-CN" w:bidi="en-US"/>
              </w:rPr>
            </w:pPr>
            <w:r>
              <w:rPr>
                <w:rFonts w:hint="eastAsia" w:asciiTheme="minorEastAsia" w:hAnsiTheme="minorEastAsia" w:eastAsiaTheme="minorEastAsia" w:cstheme="minorEastAsia"/>
                <w:sz w:val="21"/>
                <w:szCs w:val="21"/>
                <w:highlight w:val="none"/>
                <w:lang w:bidi="en-US"/>
              </w:rPr>
              <w:t>口是/口否</w:t>
            </w:r>
          </w:p>
        </w:tc>
      </w:tr>
      <w:tr w14:paraId="0990C6D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201" w:type="dxa"/>
            <w:shd w:val="clear" w:color="auto" w:fill="auto"/>
            <w:noWrap w:val="0"/>
            <w:vAlign w:val="center"/>
          </w:tcPr>
          <w:p w14:paraId="35AFAC4E">
            <w:pPr>
              <w:pStyle w:val="25"/>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caps/>
                <w:kern w:val="0"/>
                <w:sz w:val="21"/>
                <w:szCs w:val="21"/>
                <w:highlight w:val="none"/>
                <w:lang w:val="en-US" w:eastAsia="en-US" w:bidi="ar-SA"/>
              </w:rPr>
            </w:pPr>
            <w:r>
              <w:rPr>
                <w:rFonts w:hint="eastAsia" w:asciiTheme="minorEastAsia" w:hAnsiTheme="minorEastAsia" w:eastAsiaTheme="minorEastAsia" w:cstheme="minorEastAsia"/>
                <w:b w:val="0"/>
                <w:sz w:val="21"/>
                <w:szCs w:val="21"/>
                <w:highlight w:val="none"/>
                <w:lang w:val="en-US"/>
              </w:rPr>
              <w:t>URS</w:t>
            </w:r>
            <w:r>
              <w:rPr>
                <w:rFonts w:hint="eastAsia" w:asciiTheme="minorEastAsia" w:hAnsiTheme="minorEastAsia" w:cstheme="minorEastAsia"/>
                <w:b w:val="0"/>
                <w:sz w:val="21"/>
                <w:szCs w:val="21"/>
                <w:highlight w:val="none"/>
                <w:lang w:val="en-US" w:eastAsia="zh-CN"/>
              </w:rPr>
              <w:t>106</w:t>
            </w:r>
          </w:p>
        </w:tc>
        <w:tc>
          <w:tcPr>
            <w:tcW w:w="6779" w:type="dxa"/>
            <w:shd w:val="clear" w:color="auto" w:fill="auto"/>
            <w:noWrap w:val="0"/>
            <w:vAlign w:val="center"/>
          </w:tcPr>
          <w:p w14:paraId="5137C76F">
            <w:pPr>
              <w:spacing w:line="360" w:lineRule="auto"/>
              <w:ind w:firstLine="420" w:firstLineChars="200"/>
              <w:jc w:val="left"/>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合同签订预付30%开始生产，FAT合格后付30%发货，设备到达指定地点安装SAT合格后付30%，余10%质保期（自验收合格之日起1年）满一次性支付。</w:t>
            </w:r>
          </w:p>
          <w:p w14:paraId="6503D1E0">
            <w:pPr>
              <w:ind w:firstLine="420" w:firstLineChars="200"/>
              <w:jc w:val="both"/>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所有支付款项：承兑汇票</w:t>
            </w:r>
          </w:p>
        </w:tc>
        <w:tc>
          <w:tcPr>
            <w:tcW w:w="1338" w:type="dxa"/>
            <w:shd w:val="clear" w:color="auto" w:fill="auto"/>
            <w:noWrap w:val="0"/>
            <w:vAlign w:val="center"/>
          </w:tcPr>
          <w:p w14:paraId="0E951197">
            <w:pPr>
              <w:pStyle w:val="8"/>
              <w:spacing w:before="120" w:line="360" w:lineRule="auto"/>
              <w:jc w:val="center"/>
              <w:rPr>
                <w:rFonts w:hint="eastAsia" w:asciiTheme="minorEastAsia" w:hAnsiTheme="minorEastAsia" w:eastAsiaTheme="minorEastAsia" w:cstheme="minorEastAsia"/>
                <w:kern w:val="2"/>
                <w:sz w:val="21"/>
                <w:szCs w:val="21"/>
                <w:highlight w:val="none"/>
                <w:lang w:val="en-GB" w:eastAsia="zh-CN" w:bidi="en-US"/>
              </w:rPr>
            </w:pPr>
            <w:r>
              <w:rPr>
                <w:rFonts w:hint="eastAsia" w:asciiTheme="minorEastAsia" w:hAnsiTheme="minorEastAsia" w:cstheme="minorEastAsia"/>
                <w:kern w:val="2"/>
                <w:sz w:val="21"/>
                <w:szCs w:val="21"/>
                <w:highlight w:val="none"/>
                <w:lang w:val="en-US" w:eastAsia="zh-CN" w:bidi="en-US"/>
              </w:rPr>
              <w:t>期望</w:t>
            </w:r>
          </w:p>
        </w:tc>
        <w:tc>
          <w:tcPr>
            <w:tcW w:w="1242" w:type="dxa"/>
            <w:shd w:val="clear" w:color="auto" w:fill="auto"/>
            <w:noWrap w:val="0"/>
            <w:vAlign w:val="center"/>
          </w:tcPr>
          <w:p w14:paraId="4287FC49">
            <w:pPr>
              <w:pStyle w:val="8"/>
              <w:spacing w:before="120" w:line="360" w:lineRule="auto"/>
              <w:jc w:val="center"/>
              <w:rPr>
                <w:rFonts w:hint="eastAsia" w:asciiTheme="minorEastAsia" w:hAnsiTheme="minorEastAsia" w:eastAsiaTheme="minorEastAsia" w:cstheme="minorEastAsia"/>
                <w:kern w:val="2"/>
                <w:sz w:val="21"/>
                <w:szCs w:val="21"/>
                <w:highlight w:val="none"/>
                <w:lang w:val="de-DE" w:eastAsia="zh-CN" w:bidi="en-US"/>
              </w:rPr>
            </w:pPr>
            <w:r>
              <w:rPr>
                <w:rFonts w:hint="eastAsia" w:asciiTheme="minorEastAsia" w:hAnsiTheme="minorEastAsia" w:eastAsiaTheme="minorEastAsia" w:cstheme="minorEastAsia"/>
                <w:sz w:val="21"/>
                <w:szCs w:val="21"/>
                <w:highlight w:val="none"/>
                <w:lang w:bidi="en-US"/>
              </w:rPr>
              <w:t>口是/口否</w:t>
            </w:r>
          </w:p>
        </w:tc>
      </w:tr>
      <w:tr w14:paraId="2D37835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201" w:type="dxa"/>
            <w:noWrap w:val="0"/>
            <w:vAlign w:val="center"/>
          </w:tcPr>
          <w:p w14:paraId="1D3F7214">
            <w:pPr>
              <w:pStyle w:val="25"/>
              <w:tabs>
                <w:tab w:val="center" w:pos="2268"/>
                <w:tab w:val="right" w:pos="5387"/>
                <w:tab w:val="clear" w:pos="4820"/>
                <w:tab w:val="clear" w:pos="9639"/>
              </w:tabs>
              <w:spacing w:before="0" w:after="0"/>
              <w:jc w:val="center"/>
              <w:rPr>
                <w:rFonts w:hint="default" w:asciiTheme="minorEastAsia" w:hAnsiTheme="minorEastAsia" w:eastAsiaTheme="minorEastAsia" w:cstheme="minorEastAsia"/>
                <w:b w:val="0"/>
                <w:sz w:val="21"/>
                <w:szCs w:val="21"/>
                <w:highlight w:val="none"/>
                <w:lang w:val="en-US" w:eastAsia="zh-CN"/>
              </w:rPr>
            </w:pPr>
            <w:r>
              <w:rPr>
                <w:rFonts w:hint="eastAsia" w:asciiTheme="minorEastAsia" w:hAnsiTheme="minorEastAsia" w:eastAsiaTheme="minorEastAsia" w:cstheme="minorEastAsia"/>
                <w:b w:val="0"/>
                <w:sz w:val="21"/>
                <w:szCs w:val="21"/>
                <w:highlight w:val="none"/>
                <w:lang w:val="en-US"/>
              </w:rPr>
              <w:t>URS</w:t>
            </w:r>
            <w:r>
              <w:rPr>
                <w:rFonts w:hint="eastAsia" w:asciiTheme="minorEastAsia" w:hAnsiTheme="minorEastAsia" w:cstheme="minorEastAsia"/>
                <w:b w:val="0"/>
                <w:sz w:val="21"/>
                <w:szCs w:val="21"/>
                <w:highlight w:val="none"/>
                <w:lang w:val="en-US" w:eastAsia="zh-CN"/>
              </w:rPr>
              <w:t>107</w:t>
            </w:r>
          </w:p>
        </w:tc>
        <w:tc>
          <w:tcPr>
            <w:tcW w:w="6779" w:type="dxa"/>
            <w:noWrap w:val="0"/>
            <w:vAlign w:val="center"/>
          </w:tcPr>
          <w:p w14:paraId="0D727A1C">
            <w:pPr>
              <w:spacing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imes New Roman" w:hAnsi="Times New Roman" w:cs="Times New Roman"/>
                <w:szCs w:val="21"/>
                <w:highlight w:val="none"/>
                <w:lang w:val="en-US" w:eastAsia="zh-CN"/>
              </w:rPr>
              <w:t>投标时提供同行业、同款同系列设备，近一年内合同3份，注明使用单位设备部门或使用部门联系人、联系方式。</w:t>
            </w:r>
          </w:p>
        </w:tc>
        <w:tc>
          <w:tcPr>
            <w:tcW w:w="1338" w:type="dxa"/>
            <w:noWrap w:val="0"/>
            <w:vAlign w:val="center"/>
          </w:tcPr>
          <w:p w14:paraId="0CBF0D60">
            <w:pPr>
              <w:pStyle w:val="8"/>
              <w:spacing w:before="120" w:line="360" w:lineRule="auto"/>
              <w:jc w:val="center"/>
              <w:rPr>
                <w:rFonts w:hint="eastAsia" w:asciiTheme="minorEastAsia" w:hAnsiTheme="minorEastAsia" w:eastAsiaTheme="minorEastAsia" w:cstheme="minorEastAsia"/>
                <w:kern w:val="2"/>
                <w:sz w:val="21"/>
                <w:szCs w:val="21"/>
                <w:highlight w:val="none"/>
                <w:lang w:val="de-DE" w:eastAsia="zh-CN" w:bidi="en-US"/>
              </w:rPr>
            </w:pPr>
            <w:r>
              <w:rPr>
                <w:rFonts w:hint="eastAsia" w:asciiTheme="minorEastAsia" w:hAnsiTheme="minorEastAsia" w:eastAsiaTheme="minorEastAsia" w:cstheme="minorEastAsia"/>
                <w:sz w:val="21"/>
                <w:szCs w:val="21"/>
                <w:highlight w:val="none"/>
                <w:lang w:val="en-GB" w:bidi="en-US"/>
              </w:rPr>
              <w:t>必</w:t>
            </w:r>
            <w:r>
              <w:rPr>
                <w:rFonts w:hint="eastAsia" w:asciiTheme="minorEastAsia" w:hAnsiTheme="minorEastAsia" w:eastAsiaTheme="minorEastAsia" w:cstheme="minorEastAsia"/>
                <w:sz w:val="21"/>
                <w:szCs w:val="21"/>
                <w:highlight w:val="none"/>
              </w:rPr>
              <w:t>需</w:t>
            </w:r>
          </w:p>
        </w:tc>
        <w:tc>
          <w:tcPr>
            <w:tcW w:w="1242" w:type="dxa"/>
            <w:noWrap w:val="0"/>
            <w:vAlign w:val="center"/>
          </w:tcPr>
          <w:p w14:paraId="780714D2">
            <w:pPr>
              <w:pStyle w:val="8"/>
              <w:spacing w:before="120" w:line="360" w:lineRule="auto"/>
              <w:jc w:val="center"/>
              <w:rPr>
                <w:rFonts w:hint="eastAsia" w:asciiTheme="minorEastAsia" w:hAnsiTheme="minorEastAsia" w:eastAsiaTheme="minorEastAsia" w:cstheme="minorEastAsia"/>
                <w:kern w:val="2"/>
                <w:sz w:val="21"/>
                <w:szCs w:val="21"/>
                <w:highlight w:val="none"/>
                <w:lang w:val="de-DE" w:eastAsia="zh-CN" w:bidi="en-US"/>
              </w:rPr>
            </w:pPr>
            <w:r>
              <w:rPr>
                <w:rFonts w:hint="eastAsia" w:asciiTheme="minorEastAsia" w:hAnsiTheme="minorEastAsia" w:eastAsiaTheme="minorEastAsia" w:cstheme="minorEastAsia"/>
                <w:sz w:val="21"/>
                <w:szCs w:val="21"/>
                <w:highlight w:val="none"/>
                <w:lang w:bidi="en-US"/>
              </w:rPr>
              <w:t>口是/口否</w:t>
            </w:r>
          </w:p>
        </w:tc>
      </w:tr>
    </w:tbl>
    <w:p w14:paraId="29E0F273">
      <w:pPr>
        <w:spacing w:line="48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应商对URS中的项目要求条款予以确认，有偏离的做对应的详细说明。</w:t>
      </w:r>
    </w:p>
    <w:p w14:paraId="26261431">
      <w:pPr>
        <w:spacing w:line="480" w:lineRule="exact"/>
        <w:ind w:firstLine="3855" w:firstLineChars="1600"/>
        <w:rPr>
          <w:rFonts w:hint="eastAsia" w:asciiTheme="minorEastAsia" w:hAnsiTheme="minorEastAsia" w:eastAsiaTheme="minorEastAsia" w:cstheme="minorEastAsia"/>
          <w:b/>
          <w:bCs w:val="0"/>
          <w:sz w:val="24"/>
          <w:highlight w:val="none"/>
        </w:rPr>
      </w:pPr>
      <w:r>
        <w:rPr>
          <w:rFonts w:hint="eastAsia" w:asciiTheme="minorEastAsia" w:hAnsiTheme="minorEastAsia" w:eastAsiaTheme="minorEastAsia" w:cstheme="minorEastAsia"/>
          <w:b/>
          <w:bCs w:val="0"/>
          <w:sz w:val="24"/>
          <w:highlight w:val="none"/>
        </w:rPr>
        <w:t>表1</w:t>
      </w:r>
      <w:r>
        <w:rPr>
          <w:rFonts w:hint="eastAsia" w:asciiTheme="minorEastAsia" w:hAnsiTheme="minorEastAsia" w:cstheme="minorEastAsia"/>
          <w:b/>
          <w:bCs w:val="0"/>
          <w:sz w:val="24"/>
          <w:highlight w:val="none"/>
          <w:lang w:val="en-US" w:eastAsia="zh-CN"/>
        </w:rPr>
        <w:t xml:space="preserve"> </w:t>
      </w:r>
      <w:r>
        <w:rPr>
          <w:rFonts w:hint="eastAsia" w:asciiTheme="minorEastAsia" w:hAnsiTheme="minorEastAsia" w:eastAsiaTheme="minorEastAsia" w:cstheme="minorEastAsia"/>
          <w:b/>
          <w:bCs w:val="0"/>
          <w:sz w:val="24"/>
          <w:highlight w:val="none"/>
        </w:rPr>
        <w:t>URS偏离汇总表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14"/>
        <w:gridCol w:w="1661"/>
        <w:gridCol w:w="5415"/>
      </w:tblGrid>
      <w:tr w14:paraId="57C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11A2E7F4">
            <w:pPr>
              <w:spacing w:line="480" w:lineRule="exact"/>
              <w:rPr>
                <w:rFonts w:hint="eastAsia" w:asciiTheme="minorEastAsia" w:hAnsiTheme="minorEastAsia" w:eastAsiaTheme="minorEastAsia" w:cstheme="minorEastAsia"/>
                <w:b w:val="0"/>
                <w:bCs/>
                <w:sz w:val="24"/>
                <w:highlight w:val="none"/>
                <w:vertAlign w:val="baseline"/>
                <w:lang w:eastAsia="zh-CN"/>
              </w:rPr>
            </w:pPr>
            <w:r>
              <w:rPr>
                <w:rFonts w:hint="eastAsia" w:asciiTheme="minorEastAsia" w:hAnsiTheme="minorEastAsia" w:cstheme="minorEastAsia"/>
                <w:b w:val="0"/>
                <w:bCs/>
                <w:sz w:val="24"/>
                <w:highlight w:val="none"/>
                <w:vertAlign w:val="baseline"/>
                <w:lang w:eastAsia="zh-CN"/>
              </w:rPr>
              <w:t>序号</w:t>
            </w:r>
          </w:p>
        </w:tc>
        <w:tc>
          <w:tcPr>
            <w:tcW w:w="1414" w:type="dxa"/>
          </w:tcPr>
          <w:p w14:paraId="54D17D64">
            <w:pPr>
              <w:spacing w:line="480" w:lineRule="exact"/>
              <w:rPr>
                <w:rFonts w:hint="default" w:asciiTheme="minorEastAsia" w:hAnsiTheme="minorEastAsia" w:eastAsiaTheme="minorEastAsia" w:cstheme="minorEastAsia"/>
                <w:b w:val="0"/>
                <w:bCs/>
                <w:sz w:val="24"/>
                <w:highlight w:val="none"/>
                <w:vertAlign w:val="baseline"/>
                <w:lang w:val="en-US" w:eastAsia="zh-CN"/>
              </w:rPr>
            </w:pPr>
            <w:r>
              <w:rPr>
                <w:rFonts w:hint="eastAsia" w:asciiTheme="minorEastAsia" w:hAnsiTheme="minorEastAsia" w:cstheme="minorEastAsia"/>
                <w:b w:val="0"/>
                <w:bCs/>
                <w:sz w:val="24"/>
                <w:highlight w:val="none"/>
                <w:vertAlign w:val="baseline"/>
                <w:lang w:val="en-US" w:eastAsia="zh-CN"/>
              </w:rPr>
              <w:t>URS编号</w:t>
            </w:r>
          </w:p>
        </w:tc>
        <w:tc>
          <w:tcPr>
            <w:tcW w:w="1661" w:type="dxa"/>
          </w:tcPr>
          <w:p w14:paraId="5F6C8205">
            <w:pPr>
              <w:spacing w:line="480" w:lineRule="exact"/>
              <w:rPr>
                <w:rFonts w:hint="eastAsia" w:asciiTheme="minorEastAsia" w:hAnsiTheme="minorEastAsia" w:eastAsiaTheme="minorEastAsia" w:cstheme="minorEastAsia"/>
                <w:b w:val="0"/>
                <w:bCs/>
                <w:sz w:val="24"/>
                <w:highlight w:val="none"/>
                <w:vertAlign w:val="baseline"/>
                <w:lang w:eastAsia="zh-CN"/>
              </w:rPr>
            </w:pPr>
            <w:r>
              <w:rPr>
                <w:rFonts w:hint="eastAsia" w:asciiTheme="minorEastAsia" w:hAnsiTheme="minorEastAsia" w:cstheme="minorEastAsia"/>
                <w:b w:val="0"/>
                <w:bCs/>
                <w:sz w:val="24"/>
                <w:highlight w:val="none"/>
                <w:vertAlign w:val="baseline"/>
                <w:lang w:eastAsia="zh-CN"/>
              </w:rPr>
              <w:t>偏离项</w:t>
            </w:r>
          </w:p>
        </w:tc>
        <w:tc>
          <w:tcPr>
            <w:tcW w:w="5415" w:type="dxa"/>
          </w:tcPr>
          <w:p w14:paraId="4EECC087">
            <w:pPr>
              <w:spacing w:line="480" w:lineRule="exact"/>
              <w:rPr>
                <w:rFonts w:hint="eastAsia" w:asciiTheme="minorEastAsia" w:hAnsiTheme="minorEastAsia" w:eastAsiaTheme="minorEastAsia" w:cstheme="minorEastAsia"/>
                <w:b w:val="0"/>
                <w:bCs/>
                <w:sz w:val="24"/>
                <w:highlight w:val="none"/>
                <w:vertAlign w:val="baseline"/>
                <w:lang w:eastAsia="zh-CN"/>
              </w:rPr>
            </w:pPr>
            <w:r>
              <w:rPr>
                <w:rFonts w:hint="eastAsia" w:asciiTheme="minorEastAsia" w:hAnsiTheme="minorEastAsia" w:cstheme="minorEastAsia"/>
                <w:b w:val="0"/>
                <w:bCs/>
                <w:sz w:val="24"/>
                <w:highlight w:val="none"/>
                <w:vertAlign w:val="baseline"/>
                <w:lang w:eastAsia="zh-CN"/>
              </w:rPr>
              <w:t>偏离说明</w:t>
            </w:r>
          </w:p>
        </w:tc>
      </w:tr>
      <w:tr w14:paraId="3E57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035AB6E4">
            <w:pPr>
              <w:spacing w:line="480" w:lineRule="exact"/>
              <w:rPr>
                <w:rFonts w:hint="eastAsia" w:asciiTheme="minorEastAsia" w:hAnsiTheme="minorEastAsia" w:eastAsiaTheme="minorEastAsia" w:cstheme="minorEastAsia"/>
                <w:b/>
                <w:bCs w:val="0"/>
                <w:sz w:val="24"/>
                <w:highlight w:val="none"/>
                <w:vertAlign w:val="baseline"/>
              </w:rPr>
            </w:pPr>
          </w:p>
        </w:tc>
        <w:tc>
          <w:tcPr>
            <w:tcW w:w="1414" w:type="dxa"/>
          </w:tcPr>
          <w:p w14:paraId="4AB7BDBD">
            <w:pPr>
              <w:spacing w:line="480" w:lineRule="exact"/>
              <w:rPr>
                <w:rFonts w:hint="eastAsia" w:asciiTheme="minorEastAsia" w:hAnsiTheme="minorEastAsia" w:eastAsiaTheme="minorEastAsia" w:cstheme="minorEastAsia"/>
                <w:b/>
                <w:bCs w:val="0"/>
                <w:sz w:val="24"/>
                <w:highlight w:val="none"/>
                <w:vertAlign w:val="baseline"/>
              </w:rPr>
            </w:pPr>
          </w:p>
        </w:tc>
        <w:tc>
          <w:tcPr>
            <w:tcW w:w="1661" w:type="dxa"/>
          </w:tcPr>
          <w:p w14:paraId="535A9656">
            <w:pPr>
              <w:spacing w:line="480" w:lineRule="exact"/>
              <w:rPr>
                <w:rFonts w:hint="eastAsia" w:asciiTheme="minorEastAsia" w:hAnsiTheme="minorEastAsia" w:eastAsiaTheme="minorEastAsia" w:cstheme="minorEastAsia"/>
                <w:b/>
                <w:bCs w:val="0"/>
                <w:sz w:val="24"/>
                <w:highlight w:val="none"/>
                <w:vertAlign w:val="baseline"/>
              </w:rPr>
            </w:pPr>
          </w:p>
        </w:tc>
        <w:tc>
          <w:tcPr>
            <w:tcW w:w="5415" w:type="dxa"/>
          </w:tcPr>
          <w:p w14:paraId="4218DB87">
            <w:pPr>
              <w:spacing w:line="480" w:lineRule="exact"/>
              <w:rPr>
                <w:rFonts w:hint="eastAsia" w:asciiTheme="minorEastAsia" w:hAnsiTheme="minorEastAsia" w:eastAsiaTheme="minorEastAsia" w:cstheme="minorEastAsia"/>
                <w:b/>
                <w:bCs w:val="0"/>
                <w:sz w:val="24"/>
                <w:highlight w:val="none"/>
                <w:vertAlign w:val="baseline"/>
              </w:rPr>
            </w:pPr>
          </w:p>
        </w:tc>
      </w:tr>
      <w:tr w14:paraId="0DD5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4B7A7218">
            <w:pPr>
              <w:spacing w:line="480" w:lineRule="exact"/>
              <w:rPr>
                <w:rFonts w:hint="eastAsia" w:asciiTheme="minorEastAsia" w:hAnsiTheme="minorEastAsia" w:eastAsiaTheme="minorEastAsia" w:cstheme="minorEastAsia"/>
                <w:b/>
                <w:bCs w:val="0"/>
                <w:sz w:val="24"/>
                <w:highlight w:val="none"/>
                <w:vertAlign w:val="baseline"/>
              </w:rPr>
            </w:pPr>
          </w:p>
        </w:tc>
        <w:tc>
          <w:tcPr>
            <w:tcW w:w="1414" w:type="dxa"/>
          </w:tcPr>
          <w:p w14:paraId="72BFC0A9">
            <w:pPr>
              <w:spacing w:line="480" w:lineRule="exact"/>
              <w:rPr>
                <w:rFonts w:hint="eastAsia" w:asciiTheme="minorEastAsia" w:hAnsiTheme="minorEastAsia" w:eastAsiaTheme="minorEastAsia" w:cstheme="minorEastAsia"/>
                <w:b/>
                <w:bCs w:val="0"/>
                <w:sz w:val="24"/>
                <w:highlight w:val="none"/>
                <w:vertAlign w:val="baseline"/>
              </w:rPr>
            </w:pPr>
          </w:p>
        </w:tc>
        <w:tc>
          <w:tcPr>
            <w:tcW w:w="1661" w:type="dxa"/>
          </w:tcPr>
          <w:p w14:paraId="38AE6607">
            <w:pPr>
              <w:spacing w:line="480" w:lineRule="exact"/>
              <w:rPr>
                <w:rFonts w:hint="eastAsia" w:asciiTheme="minorEastAsia" w:hAnsiTheme="minorEastAsia" w:eastAsiaTheme="minorEastAsia" w:cstheme="minorEastAsia"/>
                <w:b/>
                <w:bCs w:val="0"/>
                <w:sz w:val="24"/>
                <w:highlight w:val="none"/>
                <w:vertAlign w:val="baseline"/>
              </w:rPr>
            </w:pPr>
          </w:p>
        </w:tc>
        <w:tc>
          <w:tcPr>
            <w:tcW w:w="5415" w:type="dxa"/>
          </w:tcPr>
          <w:p w14:paraId="672540E1">
            <w:pPr>
              <w:spacing w:line="480" w:lineRule="exact"/>
              <w:rPr>
                <w:rFonts w:hint="eastAsia" w:asciiTheme="minorEastAsia" w:hAnsiTheme="minorEastAsia" w:eastAsiaTheme="minorEastAsia" w:cstheme="minorEastAsia"/>
                <w:b/>
                <w:bCs w:val="0"/>
                <w:sz w:val="24"/>
                <w:highlight w:val="none"/>
                <w:vertAlign w:val="baseline"/>
              </w:rPr>
            </w:pPr>
          </w:p>
        </w:tc>
      </w:tr>
      <w:tr w14:paraId="6975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3B85D72F">
            <w:pPr>
              <w:spacing w:line="480" w:lineRule="exact"/>
              <w:rPr>
                <w:rFonts w:hint="eastAsia" w:asciiTheme="minorEastAsia" w:hAnsiTheme="minorEastAsia" w:eastAsiaTheme="minorEastAsia" w:cstheme="minorEastAsia"/>
                <w:b/>
                <w:bCs w:val="0"/>
                <w:sz w:val="24"/>
                <w:highlight w:val="none"/>
                <w:vertAlign w:val="baseline"/>
              </w:rPr>
            </w:pPr>
          </w:p>
        </w:tc>
        <w:tc>
          <w:tcPr>
            <w:tcW w:w="1414" w:type="dxa"/>
          </w:tcPr>
          <w:p w14:paraId="34A5BC82">
            <w:pPr>
              <w:spacing w:line="480" w:lineRule="exact"/>
              <w:rPr>
                <w:rFonts w:hint="eastAsia" w:asciiTheme="minorEastAsia" w:hAnsiTheme="minorEastAsia" w:eastAsiaTheme="minorEastAsia" w:cstheme="minorEastAsia"/>
                <w:b/>
                <w:bCs w:val="0"/>
                <w:sz w:val="24"/>
                <w:highlight w:val="none"/>
                <w:vertAlign w:val="baseline"/>
              </w:rPr>
            </w:pPr>
          </w:p>
        </w:tc>
        <w:tc>
          <w:tcPr>
            <w:tcW w:w="1661" w:type="dxa"/>
          </w:tcPr>
          <w:p w14:paraId="1DAEA9BD">
            <w:pPr>
              <w:spacing w:line="480" w:lineRule="exact"/>
              <w:rPr>
                <w:rFonts w:hint="eastAsia" w:asciiTheme="minorEastAsia" w:hAnsiTheme="minorEastAsia" w:eastAsiaTheme="minorEastAsia" w:cstheme="minorEastAsia"/>
                <w:b/>
                <w:bCs w:val="0"/>
                <w:sz w:val="24"/>
                <w:highlight w:val="none"/>
                <w:vertAlign w:val="baseline"/>
              </w:rPr>
            </w:pPr>
          </w:p>
        </w:tc>
        <w:tc>
          <w:tcPr>
            <w:tcW w:w="5415" w:type="dxa"/>
          </w:tcPr>
          <w:p w14:paraId="58E47ECB">
            <w:pPr>
              <w:spacing w:line="480" w:lineRule="exact"/>
              <w:rPr>
                <w:rFonts w:hint="eastAsia" w:asciiTheme="minorEastAsia" w:hAnsiTheme="minorEastAsia" w:eastAsiaTheme="minorEastAsia" w:cstheme="minorEastAsia"/>
                <w:b/>
                <w:bCs w:val="0"/>
                <w:sz w:val="24"/>
                <w:highlight w:val="none"/>
                <w:vertAlign w:val="baseline"/>
              </w:rPr>
            </w:pPr>
          </w:p>
        </w:tc>
      </w:tr>
      <w:tr w14:paraId="20B8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0CE99B48">
            <w:pPr>
              <w:spacing w:line="480" w:lineRule="exact"/>
              <w:rPr>
                <w:rFonts w:hint="eastAsia" w:asciiTheme="minorEastAsia" w:hAnsiTheme="minorEastAsia" w:eastAsiaTheme="minorEastAsia" w:cstheme="minorEastAsia"/>
                <w:b/>
                <w:bCs w:val="0"/>
                <w:sz w:val="24"/>
                <w:highlight w:val="none"/>
                <w:vertAlign w:val="baseline"/>
              </w:rPr>
            </w:pPr>
          </w:p>
        </w:tc>
        <w:tc>
          <w:tcPr>
            <w:tcW w:w="1414" w:type="dxa"/>
          </w:tcPr>
          <w:p w14:paraId="4FC4346C">
            <w:pPr>
              <w:spacing w:line="480" w:lineRule="exact"/>
              <w:rPr>
                <w:rFonts w:hint="eastAsia" w:asciiTheme="minorEastAsia" w:hAnsiTheme="minorEastAsia" w:eastAsiaTheme="minorEastAsia" w:cstheme="minorEastAsia"/>
                <w:b/>
                <w:bCs w:val="0"/>
                <w:sz w:val="24"/>
                <w:highlight w:val="none"/>
                <w:vertAlign w:val="baseline"/>
              </w:rPr>
            </w:pPr>
          </w:p>
        </w:tc>
        <w:tc>
          <w:tcPr>
            <w:tcW w:w="1661" w:type="dxa"/>
          </w:tcPr>
          <w:p w14:paraId="7022DE4A">
            <w:pPr>
              <w:spacing w:line="480" w:lineRule="exact"/>
              <w:rPr>
                <w:rFonts w:hint="eastAsia" w:asciiTheme="minorEastAsia" w:hAnsiTheme="minorEastAsia" w:eastAsiaTheme="minorEastAsia" w:cstheme="minorEastAsia"/>
                <w:b/>
                <w:bCs w:val="0"/>
                <w:sz w:val="24"/>
                <w:highlight w:val="none"/>
                <w:vertAlign w:val="baseline"/>
              </w:rPr>
            </w:pPr>
          </w:p>
        </w:tc>
        <w:tc>
          <w:tcPr>
            <w:tcW w:w="5415" w:type="dxa"/>
          </w:tcPr>
          <w:p w14:paraId="4E4A7125">
            <w:pPr>
              <w:spacing w:line="480" w:lineRule="exact"/>
              <w:rPr>
                <w:rFonts w:hint="eastAsia" w:asciiTheme="minorEastAsia" w:hAnsiTheme="minorEastAsia" w:eastAsiaTheme="minorEastAsia" w:cstheme="minorEastAsia"/>
                <w:b/>
                <w:bCs w:val="0"/>
                <w:sz w:val="24"/>
                <w:highlight w:val="none"/>
                <w:vertAlign w:val="baseline"/>
              </w:rPr>
            </w:pPr>
          </w:p>
        </w:tc>
      </w:tr>
      <w:tr w14:paraId="1EB8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14:paraId="46C26C7F">
            <w:pPr>
              <w:spacing w:line="480" w:lineRule="exact"/>
              <w:rPr>
                <w:rFonts w:hint="eastAsia" w:asciiTheme="minorEastAsia" w:hAnsiTheme="minorEastAsia" w:eastAsiaTheme="minorEastAsia" w:cstheme="minorEastAsia"/>
                <w:b/>
                <w:bCs w:val="0"/>
                <w:sz w:val="24"/>
                <w:highlight w:val="none"/>
                <w:vertAlign w:val="baseline"/>
              </w:rPr>
            </w:pPr>
          </w:p>
        </w:tc>
        <w:tc>
          <w:tcPr>
            <w:tcW w:w="1414" w:type="dxa"/>
          </w:tcPr>
          <w:p w14:paraId="538E814B">
            <w:pPr>
              <w:spacing w:line="480" w:lineRule="exact"/>
              <w:rPr>
                <w:rFonts w:hint="eastAsia" w:asciiTheme="minorEastAsia" w:hAnsiTheme="minorEastAsia" w:eastAsiaTheme="minorEastAsia" w:cstheme="minorEastAsia"/>
                <w:b/>
                <w:bCs w:val="0"/>
                <w:sz w:val="24"/>
                <w:highlight w:val="none"/>
                <w:vertAlign w:val="baseline"/>
              </w:rPr>
            </w:pPr>
          </w:p>
        </w:tc>
        <w:tc>
          <w:tcPr>
            <w:tcW w:w="1661" w:type="dxa"/>
          </w:tcPr>
          <w:p w14:paraId="3BBCE70E">
            <w:pPr>
              <w:spacing w:line="480" w:lineRule="exact"/>
              <w:rPr>
                <w:rFonts w:hint="eastAsia" w:asciiTheme="minorEastAsia" w:hAnsiTheme="minorEastAsia" w:eastAsiaTheme="minorEastAsia" w:cstheme="minorEastAsia"/>
                <w:b/>
                <w:bCs w:val="0"/>
                <w:sz w:val="24"/>
                <w:highlight w:val="none"/>
                <w:vertAlign w:val="baseline"/>
              </w:rPr>
            </w:pPr>
          </w:p>
        </w:tc>
        <w:tc>
          <w:tcPr>
            <w:tcW w:w="5415" w:type="dxa"/>
          </w:tcPr>
          <w:p w14:paraId="50A9F1C8">
            <w:pPr>
              <w:spacing w:line="480" w:lineRule="exact"/>
              <w:rPr>
                <w:rFonts w:hint="eastAsia" w:asciiTheme="minorEastAsia" w:hAnsiTheme="minorEastAsia" w:eastAsiaTheme="minorEastAsia" w:cstheme="minorEastAsia"/>
                <w:b/>
                <w:bCs w:val="0"/>
                <w:sz w:val="24"/>
                <w:highlight w:val="none"/>
                <w:vertAlign w:val="baseline"/>
              </w:rPr>
            </w:pPr>
          </w:p>
        </w:tc>
      </w:tr>
    </w:tbl>
    <w:p w14:paraId="304AD111">
      <w:pPr>
        <w:spacing w:line="480" w:lineRule="exact"/>
        <w:ind w:firstLine="3855" w:firstLineChars="1600"/>
        <w:rPr>
          <w:rFonts w:hint="eastAsia" w:asciiTheme="minorEastAsia" w:hAnsiTheme="minorEastAsia" w:eastAsiaTheme="minorEastAsia" w:cstheme="minorEastAsia"/>
          <w:b/>
          <w:bCs w:val="0"/>
          <w:sz w:val="24"/>
          <w:highlight w:val="none"/>
        </w:rPr>
      </w:pPr>
    </w:p>
    <w:p w14:paraId="54D613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三、付款条件及结款方式：</w:t>
      </w:r>
    </w:p>
    <w:p w14:paraId="633219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1、付款条件：合同签订预付10%开始生产，FAT合格后付20%发货，设备到达指定地点安装SAT合格后，余70%分10期支付，共计支付12次，当支付第四次完，开具50%发票，支付完第八次，再开50%发票，质保期两年。</w:t>
      </w:r>
    </w:p>
    <w:p w14:paraId="001816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2、结算方式：</w:t>
      </w:r>
      <w:r>
        <w:rPr>
          <w:rFonts w:hint="eastAsia" w:ascii="Times New Roman" w:hAnsi="Times New Roman" w:cs="Times New Roman"/>
          <w:szCs w:val="21"/>
          <w:highlight w:val="none"/>
          <w:lang w:val="en-US" w:eastAsia="zh-CN"/>
        </w:rPr>
        <w:t>承兑汇票</w:t>
      </w:r>
    </w:p>
    <w:p w14:paraId="6B9EB6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四、投标人资质要求：</w:t>
      </w:r>
    </w:p>
    <w:p w14:paraId="70EF4E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1、投标单位应具有法人营业执照、税务登记证、组织机构代码证等资质文件（复印件加盖红章）。</w:t>
      </w:r>
    </w:p>
    <w:p w14:paraId="305599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 各投标单位需提供售后服务相关事宜文件。</w:t>
      </w:r>
    </w:p>
    <w:p w14:paraId="74444D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3、投标单位应为制药机械制造、维修、经营资质,注册资金100万元以上。</w:t>
      </w:r>
    </w:p>
    <w:p w14:paraId="09163E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3.1. 投标单位一般情况表。</w:t>
      </w:r>
    </w:p>
    <w:p w14:paraId="61F0E2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3.2. 法人授权委托书（加盖红章）。</w:t>
      </w:r>
    </w:p>
    <w:p w14:paraId="4415BA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3.3. 法人营业执照（复印件加盖红章）。</w:t>
      </w:r>
    </w:p>
    <w:p w14:paraId="306D9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3.4. 同行业相同案例合同3份，注明使用单位设备部门或使用部门联系人、联系方式</w:t>
      </w:r>
    </w:p>
    <w:p w14:paraId="126E5B69">
      <w:pPr>
        <w:pStyle w:val="19"/>
        <w:keepNext w:val="0"/>
        <w:keepLines w:val="0"/>
        <w:pageBreakBefore w:val="0"/>
        <w:widowControl/>
        <w:kinsoku/>
        <w:wordWrap/>
        <w:overflowPunct/>
        <w:topLinePunct w:val="0"/>
        <w:bidi w:val="0"/>
        <w:snapToGrid/>
        <w:spacing w:line="500" w:lineRule="exac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     4.报价单，一口价（报价单加盖红章）报价单格式附件。</w:t>
      </w:r>
    </w:p>
    <w:p w14:paraId="104FF6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五、日程安排：</w:t>
      </w:r>
    </w:p>
    <w:p w14:paraId="360BB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1、投标</w:t>
      </w:r>
    </w:p>
    <w:p w14:paraId="14B845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cstheme="minorEastAsia"/>
          <w:b/>
          <w:bCs/>
          <w:i w:val="0"/>
          <w:iCs w:val="0"/>
          <w:caps w:val="0"/>
          <w:color w:val="auto"/>
          <w:spacing w:val="0"/>
          <w:kern w:val="0"/>
          <w:sz w:val="24"/>
          <w:szCs w:val="24"/>
          <w:highlight w:val="none"/>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时间：请于202</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5</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3</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25</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日12:00前发至邮箱</w:t>
      </w:r>
      <w:r>
        <w:rPr>
          <w:rFonts w:hint="eastAsia" w:asciiTheme="minorEastAsia" w:hAnsiTheme="minorEastAsia" w:eastAsiaTheme="minorEastAsia" w:cstheme="minorEastAsia"/>
          <w:b/>
          <w:bCs/>
          <w:i w:val="0"/>
          <w:iCs w:val="0"/>
          <w:caps w:val="0"/>
          <w:color w:val="auto"/>
          <w:spacing w:val="0"/>
          <w:kern w:val="0"/>
          <w:sz w:val="24"/>
          <w:szCs w:val="24"/>
          <w:highlight w:val="none"/>
          <w:u w:val="single"/>
          <w:shd w:val="clear" w:fill="FFFFFF"/>
          <w:lang w:val="en-US" w:eastAsia="zh-CN" w:bidi="ar"/>
        </w:rPr>
        <w:t>wsljyyzb@sina.com</w:t>
      </w:r>
      <w:r>
        <w:rPr>
          <w:rFonts w:hint="eastAsia" w:asciiTheme="minorEastAsia" w:hAnsiTheme="minorEastAsia" w:cstheme="minorEastAsia"/>
          <w:b/>
          <w:bCs/>
          <w:i w:val="0"/>
          <w:iCs w:val="0"/>
          <w:caps w:val="0"/>
          <w:color w:val="auto"/>
          <w:spacing w:val="0"/>
          <w:kern w:val="0"/>
          <w:sz w:val="24"/>
          <w:szCs w:val="24"/>
          <w:highlight w:val="none"/>
          <w:u w:val="none"/>
          <w:shd w:val="clear" w:fill="FFFFFF"/>
          <w:lang w:val="en-US" w:eastAsia="zh-CN" w:bidi="ar"/>
        </w:rPr>
        <w:t xml:space="preserve"> </w:t>
      </w:r>
    </w:p>
    <w:p w14:paraId="1F431C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1205" w:firstLineChars="500"/>
        <w:jc w:val="left"/>
        <w:rPr>
          <w:rFonts w:hint="default"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cstheme="minorEastAsia"/>
          <w:b/>
          <w:bCs/>
          <w:i w:val="0"/>
          <w:iCs w:val="0"/>
          <w:caps w:val="0"/>
          <w:color w:val="auto"/>
          <w:spacing w:val="0"/>
          <w:kern w:val="0"/>
          <w:sz w:val="24"/>
          <w:szCs w:val="24"/>
          <w:highlight w:val="none"/>
          <w:u w:val="none"/>
          <w:shd w:val="clear" w:fill="FFFFFF"/>
          <w:lang w:val="en-US" w:eastAsia="zh-CN" w:bidi="ar"/>
        </w:rPr>
        <w:t xml:space="preserve">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文件名称格式：压片机报价+设备厂家简称。</w:t>
      </w:r>
      <w:bookmarkStart w:id="20" w:name="_GoBack"/>
      <w:bookmarkEnd w:id="20"/>
    </w:p>
    <w:p w14:paraId="7202E6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六、联系方式</w:t>
      </w:r>
    </w:p>
    <w:p w14:paraId="68332D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投标联系人: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朱文轩</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联系电话：1</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7745158261</w:t>
      </w:r>
    </w:p>
    <w:p w14:paraId="30F743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技术答疑人：周宝双               联系电话：13936675940</w:t>
      </w:r>
    </w:p>
    <w:p w14:paraId="283A61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4FE2A4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4EC357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051FF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243868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4196EB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7055F1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6A52B8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209B76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0468C1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564272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793299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0D636E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b/>
          <w:bCs/>
          <w:i w:val="0"/>
          <w:iCs w:val="0"/>
          <w:caps w:val="0"/>
          <w:color w:val="auto"/>
          <w:spacing w:val="0"/>
          <w:kern w:val="0"/>
          <w:sz w:val="28"/>
          <w:szCs w:val="28"/>
          <w:highlight w:val="none"/>
          <w:shd w:val="clear" w:fill="FFFFFF"/>
          <w:lang w:val="en-US" w:eastAsia="zh-CN" w:bidi="ar"/>
        </w:rPr>
      </w:pPr>
      <w:r>
        <w:rPr>
          <w:rFonts w:hint="eastAsia" w:asciiTheme="minorEastAsia" w:hAnsiTheme="minorEastAsia" w:cstheme="minorEastAsia"/>
          <w:b/>
          <w:bCs/>
          <w:i w:val="0"/>
          <w:iCs w:val="0"/>
          <w:caps w:val="0"/>
          <w:color w:val="auto"/>
          <w:spacing w:val="0"/>
          <w:kern w:val="0"/>
          <w:sz w:val="28"/>
          <w:szCs w:val="28"/>
          <w:highlight w:val="none"/>
          <w:shd w:val="clear" w:fill="FFFFFF"/>
          <w:lang w:val="en-US" w:eastAsia="zh-CN" w:bidi="ar"/>
        </w:rPr>
        <w:t>按URS要求分期付款模式报价：</w:t>
      </w:r>
    </w:p>
    <w:p w14:paraId="243C201F">
      <w:pPr>
        <w:spacing w:line="500" w:lineRule="exact"/>
        <w:ind w:firstLine="3975" w:firstLineChars="1100"/>
        <w:jc w:val="both"/>
        <w:rPr>
          <w:rFonts w:hint="eastAsia" w:asciiTheme="minorEastAsia" w:hAnsiTheme="minorEastAsia" w:eastAsiaTheme="minorEastAsia" w:cstheme="minorEastAsia"/>
          <w:b/>
          <w:color w:val="000000"/>
          <w:sz w:val="36"/>
          <w:szCs w:val="36"/>
          <w:highlight w:val="none"/>
        </w:rPr>
      </w:pPr>
    </w:p>
    <w:p w14:paraId="356B7A39">
      <w:pPr>
        <w:spacing w:line="500" w:lineRule="exact"/>
        <w:ind w:firstLine="3975" w:firstLineChars="1100"/>
        <w:jc w:val="both"/>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000000"/>
          <w:sz w:val="36"/>
          <w:szCs w:val="36"/>
          <w:highlight w:val="none"/>
        </w:rPr>
        <w:t>报 价 单</w:t>
      </w:r>
    </w:p>
    <w:tbl>
      <w:tblPr>
        <w:tblStyle w:val="14"/>
        <w:tblpPr w:leftFromText="180" w:rightFromText="180" w:vertAnchor="text" w:horzAnchor="page" w:tblpX="1165" w:tblpY="613"/>
        <w:tblOverlap w:val="never"/>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395"/>
        <w:gridCol w:w="1188"/>
        <w:gridCol w:w="839"/>
        <w:gridCol w:w="1446"/>
        <w:gridCol w:w="1020"/>
        <w:gridCol w:w="1061"/>
        <w:gridCol w:w="1633"/>
      </w:tblGrid>
      <w:tr w14:paraId="1E30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54" w:type="dxa"/>
            <w:noWrap w:val="0"/>
            <w:vAlign w:val="top"/>
          </w:tcPr>
          <w:p w14:paraId="7FA31F74">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序号</w:t>
            </w:r>
          </w:p>
        </w:tc>
        <w:tc>
          <w:tcPr>
            <w:tcW w:w="1395" w:type="dxa"/>
            <w:noWrap w:val="0"/>
            <w:vAlign w:val="top"/>
          </w:tcPr>
          <w:p w14:paraId="35752F69">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名称</w:t>
            </w:r>
          </w:p>
        </w:tc>
        <w:tc>
          <w:tcPr>
            <w:tcW w:w="1188" w:type="dxa"/>
            <w:noWrap w:val="0"/>
            <w:vAlign w:val="top"/>
          </w:tcPr>
          <w:p w14:paraId="47C8BC18">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规格型号</w:t>
            </w:r>
          </w:p>
        </w:tc>
        <w:tc>
          <w:tcPr>
            <w:tcW w:w="839" w:type="dxa"/>
            <w:noWrap w:val="0"/>
            <w:vAlign w:val="top"/>
          </w:tcPr>
          <w:p w14:paraId="1F4B3AAA">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单位</w:t>
            </w:r>
          </w:p>
        </w:tc>
        <w:tc>
          <w:tcPr>
            <w:tcW w:w="1446" w:type="dxa"/>
            <w:noWrap w:val="0"/>
            <w:vAlign w:val="top"/>
          </w:tcPr>
          <w:p w14:paraId="2151140E">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1020" w:type="dxa"/>
            <w:noWrap w:val="0"/>
            <w:vAlign w:val="top"/>
          </w:tcPr>
          <w:p w14:paraId="25430F04">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单价（元）</w:t>
            </w:r>
          </w:p>
        </w:tc>
        <w:tc>
          <w:tcPr>
            <w:tcW w:w="1061" w:type="dxa"/>
            <w:noWrap w:val="0"/>
            <w:vAlign w:val="top"/>
          </w:tcPr>
          <w:p w14:paraId="1F62C6A5">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总价（元）</w:t>
            </w:r>
          </w:p>
        </w:tc>
        <w:tc>
          <w:tcPr>
            <w:tcW w:w="1633" w:type="dxa"/>
            <w:noWrap w:val="0"/>
            <w:vAlign w:val="top"/>
          </w:tcPr>
          <w:p w14:paraId="08813C13">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val="en-US" w:eastAsia="zh-CN"/>
              </w:rPr>
              <w:t>货期</w:t>
            </w:r>
          </w:p>
        </w:tc>
      </w:tr>
      <w:tr w14:paraId="62F1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38BB814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50E4799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7FC57E7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23E523C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7243B91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193B286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18EA0EA4">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3E756BD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0E41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77D4A85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5D7A398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4CDF0C6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12565FF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76E156E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5234C0F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51F749A2">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3E6F299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55C6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33CC2DC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4AB176E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7446106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4DC6622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6C7E4E2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0E82331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7CB0E7F0">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0B342A2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4F51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6B9012D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74295D4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0071424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19FFDF8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6AAF6CF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57AE1D5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259FD606">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14:paraId="18E6461A">
            <w:pPr>
              <w:spacing w:line="500" w:lineRule="exact"/>
              <w:jc w:val="center"/>
              <w:rPr>
                <w:rFonts w:hint="eastAsia" w:asciiTheme="minorEastAsia" w:hAnsiTheme="minorEastAsia" w:eastAsiaTheme="minorEastAsia" w:cstheme="minorEastAsia"/>
                <w:b/>
                <w:color w:val="000000"/>
                <w:sz w:val="24"/>
                <w:szCs w:val="24"/>
                <w:highlight w:val="none"/>
              </w:rPr>
            </w:pPr>
          </w:p>
        </w:tc>
      </w:tr>
      <w:tr w14:paraId="11F9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705921ED">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5260BD07">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47B6532E">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36D7012A">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6BF9248F">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7D1CB744">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5ADE0B08">
            <w:pPr>
              <w:spacing w:line="500" w:lineRule="exact"/>
              <w:jc w:val="center"/>
              <w:rPr>
                <w:rFonts w:hint="eastAsia" w:ascii="宋体" w:hAnsi="宋体" w:cs="宋体"/>
                <w:b/>
                <w:color w:val="000000"/>
                <w:sz w:val="24"/>
                <w:szCs w:val="24"/>
                <w:highlight w:val="none"/>
              </w:rPr>
            </w:pPr>
          </w:p>
        </w:tc>
        <w:tc>
          <w:tcPr>
            <w:tcW w:w="1633" w:type="dxa"/>
            <w:noWrap w:val="0"/>
            <w:vAlign w:val="top"/>
          </w:tcPr>
          <w:p w14:paraId="6B0AB21A">
            <w:pPr>
              <w:spacing w:line="500" w:lineRule="exact"/>
              <w:jc w:val="center"/>
              <w:rPr>
                <w:rFonts w:hint="eastAsia" w:ascii="宋体" w:hAnsi="宋体" w:cs="宋体"/>
                <w:b/>
                <w:color w:val="000000"/>
                <w:sz w:val="24"/>
                <w:szCs w:val="24"/>
                <w:highlight w:val="none"/>
              </w:rPr>
            </w:pPr>
          </w:p>
        </w:tc>
      </w:tr>
      <w:tr w14:paraId="186D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02A8AFC3">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5F0DD60D">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307B504E">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2198F54D">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6F931A0F">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12F11F52">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768D1FEC">
            <w:pPr>
              <w:spacing w:line="500" w:lineRule="exact"/>
              <w:jc w:val="center"/>
              <w:rPr>
                <w:rFonts w:hint="eastAsia" w:ascii="宋体" w:hAnsi="宋体" w:cs="宋体"/>
                <w:b/>
                <w:color w:val="000000"/>
                <w:sz w:val="24"/>
                <w:szCs w:val="24"/>
                <w:highlight w:val="none"/>
              </w:rPr>
            </w:pPr>
          </w:p>
        </w:tc>
        <w:tc>
          <w:tcPr>
            <w:tcW w:w="1633" w:type="dxa"/>
            <w:noWrap w:val="0"/>
            <w:vAlign w:val="center"/>
          </w:tcPr>
          <w:p w14:paraId="5025B8AE">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r>
      <w:tr w14:paraId="4F00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21BC1776">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4CF41454">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362B6117">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5FE6B0EA">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22EEE9BB">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536A7A28">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0240FA5A">
            <w:pPr>
              <w:spacing w:line="500" w:lineRule="exact"/>
              <w:jc w:val="center"/>
              <w:rPr>
                <w:rFonts w:hint="eastAsia" w:ascii="宋体" w:hAnsi="宋体" w:cs="宋体"/>
                <w:b/>
                <w:color w:val="000000"/>
                <w:sz w:val="24"/>
                <w:szCs w:val="24"/>
                <w:highlight w:val="none"/>
              </w:rPr>
            </w:pPr>
          </w:p>
        </w:tc>
        <w:tc>
          <w:tcPr>
            <w:tcW w:w="1633" w:type="dxa"/>
            <w:noWrap w:val="0"/>
            <w:vAlign w:val="top"/>
          </w:tcPr>
          <w:p w14:paraId="6B0386B1">
            <w:pPr>
              <w:spacing w:line="500" w:lineRule="exact"/>
              <w:jc w:val="center"/>
              <w:rPr>
                <w:rFonts w:hint="eastAsia" w:ascii="宋体" w:hAnsi="宋体" w:cs="宋体"/>
                <w:b/>
                <w:color w:val="000000"/>
                <w:sz w:val="24"/>
                <w:szCs w:val="24"/>
                <w:highlight w:val="none"/>
              </w:rPr>
            </w:pPr>
          </w:p>
        </w:tc>
      </w:tr>
      <w:tr w14:paraId="05C5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267C780E">
            <w:pPr>
              <w:jc w:val="center"/>
              <w:rPr>
                <w:rFonts w:hint="eastAsia" w:ascii="宋体" w:hAnsi="宋体" w:eastAsia="宋体" w:cs="宋体"/>
                <w:i w:val="0"/>
                <w:color w:val="000000"/>
                <w:sz w:val="18"/>
                <w:szCs w:val="18"/>
                <w:highlight w:val="none"/>
                <w:u w:val="none"/>
                <w:lang w:eastAsia="zh-CN"/>
              </w:rPr>
            </w:pPr>
          </w:p>
        </w:tc>
        <w:tc>
          <w:tcPr>
            <w:tcW w:w="1395" w:type="dxa"/>
            <w:noWrap w:val="0"/>
            <w:vAlign w:val="center"/>
          </w:tcPr>
          <w:p w14:paraId="7CB5E18A">
            <w:pPr>
              <w:jc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合计</w:t>
            </w:r>
          </w:p>
        </w:tc>
        <w:tc>
          <w:tcPr>
            <w:tcW w:w="1188" w:type="dxa"/>
            <w:noWrap w:val="0"/>
            <w:vAlign w:val="top"/>
          </w:tcPr>
          <w:p w14:paraId="022B6F7D">
            <w:pPr>
              <w:spacing w:line="500" w:lineRule="exact"/>
              <w:jc w:val="center"/>
              <w:rPr>
                <w:rFonts w:hint="eastAsia" w:ascii="宋体" w:hAnsi="宋体" w:cs="宋体"/>
                <w:b/>
                <w:color w:val="000000"/>
                <w:sz w:val="24"/>
                <w:szCs w:val="24"/>
                <w:highlight w:val="none"/>
              </w:rPr>
            </w:pPr>
          </w:p>
        </w:tc>
        <w:tc>
          <w:tcPr>
            <w:tcW w:w="839" w:type="dxa"/>
            <w:noWrap w:val="0"/>
            <w:vAlign w:val="top"/>
          </w:tcPr>
          <w:p w14:paraId="23346769">
            <w:pPr>
              <w:spacing w:line="500" w:lineRule="exact"/>
              <w:jc w:val="center"/>
              <w:rPr>
                <w:rFonts w:hint="eastAsia" w:ascii="宋体" w:hAnsi="宋体" w:cs="宋体"/>
                <w:b/>
                <w:color w:val="000000"/>
                <w:sz w:val="24"/>
                <w:szCs w:val="24"/>
                <w:highlight w:val="none"/>
              </w:rPr>
            </w:pPr>
          </w:p>
        </w:tc>
        <w:tc>
          <w:tcPr>
            <w:tcW w:w="1446" w:type="dxa"/>
            <w:noWrap w:val="0"/>
            <w:vAlign w:val="top"/>
          </w:tcPr>
          <w:p w14:paraId="7B5D87DC">
            <w:pPr>
              <w:spacing w:line="500" w:lineRule="exact"/>
              <w:jc w:val="center"/>
              <w:rPr>
                <w:rFonts w:hint="eastAsia" w:ascii="宋体" w:hAnsi="宋体" w:cs="宋体"/>
                <w:b/>
                <w:color w:val="000000"/>
                <w:sz w:val="24"/>
                <w:szCs w:val="24"/>
                <w:highlight w:val="none"/>
              </w:rPr>
            </w:pPr>
          </w:p>
        </w:tc>
        <w:tc>
          <w:tcPr>
            <w:tcW w:w="1020" w:type="dxa"/>
            <w:noWrap w:val="0"/>
            <w:vAlign w:val="top"/>
          </w:tcPr>
          <w:p w14:paraId="3D9DC1DF">
            <w:pPr>
              <w:spacing w:line="500" w:lineRule="exact"/>
              <w:jc w:val="center"/>
              <w:rPr>
                <w:rFonts w:hint="eastAsia" w:ascii="宋体" w:hAnsi="宋体" w:cs="宋体"/>
                <w:b/>
                <w:color w:val="000000"/>
                <w:sz w:val="24"/>
                <w:szCs w:val="24"/>
                <w:highlight w:val="none"/>
              </w:rPr>
            </w:pPr>
          </w:p>
        </w:tc>
        <w:tc>
          <w:tcPr>
            <w:tcW w:w="1061" w:type="dxa"/>
            <w:noWrap w:val="0"/>
            <w:vAlign w:val="top"/>
          </w:tcPr>
          <w:p w14:paraId="7C136DAB">
            <w:pPr>
              <w:spacing w:line="500" w:lineRule="exact"/>
              <w:jc w:val="center"/>
              <w:rPr>
                <w:rFonts w:hint="eastAsia" w:ascii="宋体" w:hAnsi="宋体" w:cs="宋体"/>
                <w:b/>
                <w:color w:val="000000"/>
                <w:sz w:val="24"/>
                <w:szCs w:val="24"/>
                <w:highlight w:val="none"/>
              </w:rPr>
            </w:pPr>
          </w:p>
        </w:tc>
        <w:tc>
          <w:tcPr>
            <w:tcW w:w="1633" w:type="dxa"/>
            <w:noWrap w:val="0"/>
            <w:vAlign w:val="top"/>
          </w:tcPr>
          <w:p w14:paraId="66273F72">
            <w:pPr>
              <w:spacing w:line="500" w:lineRule="exact"/>
              <w:jc w:val="center"/>
              <w:rPr>
                <w:rFonts w:hint="eastAsia" w:ascii="宋体" w:hAnsi="宋体" w:cs="宋体"/>
                <w:b/>
                <w:color w:val="000000"/>
                <w:sz w:val="24"/>
                <w:szCs w:val="24"/>
                <w:highlight w:val="none"/>
              </w:rPr>
            </w:pPr>
          </w:p>
        </w:tc>
      </w:tr>
      <w:tr w14:paraId="25DC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54" w:type="dxa"/>
            <w:noWrap w:val="0"/>
            <w:vAlign w:val="top"/>
          </w:tcPr>
          <w:p w14:paraId="25836A78">
            <w:pPr>
              <w:spacing w:line="500" w:lineRule="exact"/>
              <w:rPr>
                <w:rFonts w:hint="eastAsia" w:ascii="宋体" w:hAnsi="宋体" w:cs="宋体"/>
                <w:b/>
                <w:color w:val="000000"/>
                <w:sz w:val="24"/>
                <w:szCs w:val="24"/>
                <w:highlight w:val="none"/>
              </w:rPr>
            </w:pPr>
          </w:p>
        </w:tc>
        <w:tc>
          <w:tcPr>
            <w:tcW w:w="1395" w:type="dxa"/>
            <w:noWrap w:val="0"/>
            <w:vAlign w:val="top"/>
          </w:tcPr>
          <w:p w14:paraId="7743A580">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（金额）</w:t>
            </w:r>
          </w:p>
        </w:tc>
        <w:tc>
          <w:tcPr>
            <w:tcW w:w="4493" w:type="dxa"/>
            <w:gridSpan w:val="4"/>
            <w:noWrap w:val="0"/>
            <w:vAlign w:val="top"/>
          </w:tcPr>
          <w:p w14:paraId="34FA0463">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大写：</w:t>
            </w:r>
          </w:p>
        </w:tc>
        <w:tc>
          <w:tcPr>
            <w:tcW w:w="1061" w:type="dxa"/>
            <w:noWrap w:val="0"/>
            <w:vAlign w:val="top"/>
          </w:tcPr>
          <w:p w14:paraId="578A991E">
            <w:pPr>
              <w:spacing w:line="500" w:lineRule="exact"/>
              <w:rPr>
                <w:rFonts w:hint="eastAsia" w:ascii="宋体" w:hAnsi="宋体" w:cs="宋体"/>
                <w:b/>
                <w:color w:val="000000"/>
                <w:sz w:val="24"/>
                <w:szCs w:val="24"/>
                <w:highlight w:val="none"/>
              </w:rPr>
            </w:pPr>
          </w:p>
        </w:tc>
        <w:tc>
          <w:tcPr>
            <w:tcW w:w="1633" w:type="dxa"/>
            <w:noWrap w:val="0"/>
            <w:vAlign w:val="top"/>
          </w:tcPr>
          <w:p w14:paraId="6957FE66">
            <w:pPr>
              <w:spacing w:line="500" w:lineRule="exact"/>
              <w:rPr>
                <w:rFonts w:hint="eastAsia" w:ascii="宋体" w:hAnsi="宋体" w:cs="宋体"/>
                <w:b/>
                <w:color w:val="000000"/>
                <w:sz w:val="24"/>
                <w:szCs w:val="24"/>
                <w:highlight w:val="none"/>
              </w:rPr>
            </w:pPr>
          </w:p>
        </w:tc>
      </w:tr>
    </w:tbl>
    <w:p w14:paraId="66BA864B">
      <w:pPr>
        <w:spacing w:line="500" w:lineRule="exact"/>
        <w:rPr>
          <w:rFonts w:hint="eastAsia" w:ascii="宋体" w:hAnsi="宋体" w:cs="宋体"/>
          <w:b/>
          <w:color w:val="000000"/>
          <w:sz w:val="36"/>
          <w:szCs w:val="36"/>
          <w:highlight w:val="none"/>
        </w:rPr>
      </w:pPr>
    </w:p>
    <w:p w14:paraId="71F1F150">
      <w:pPr>
        <w:spacing w:line="500" w:lineRule="exact"/>
        <w:jc w:val="left"/>
        <w:rPr>
          <w:rFonts w:hint="eastAsia" w:ascii="宋体" w:hAnsi="宋体" w:cs="宋体"/>
          <w:b/>
          <w:bCs/>
          <w:color w:val="000000"/>
          <w:sz w:val="28"/>
          <w:szCs w:val="28"/>
          <w:highlight w:val="none"/>
        </w:rPr>
      </w:pPr>
    </w:p>
    <w:p w14:paraId="13B9EDDC">
      <w:pPr>
        <w:spacing w:line="500" w:lineRule="exact"/>
        <w:ind w:firstLine="1405" w:firstLineChars="500"/>
        <w:jc w:val="lef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报价单位：</w:t>
      </w:r>
    </w:p>
    <w:p w14:paraId="0D2D5D0E">
      <w:pPr>
        <w:spacing w:line="500" w:lineRule="exact"/>
        <w:ind w:firstLine="1405" w:firstLineChars="500"/>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年   月   日</w:t>
      </w:r>
    </w:p>
    <w:p w14:paraId="1328E1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p>
    <w:p w14:paraId="672107AE">
      <w:pPr>
        <w:spacing w:line="480" w:lineRule="exact"/>
        <w:rPr>
          <w:rFonts w:hint="eastAsia" w:asciiTheme="minorEastAsia" w:hAnsiTheme="minorEastAsia" w:eastAsiaTheme="minorEastAsia" w:cstheme="minorEastAsia"/>
          <w:bCs/>
          <w:sz w:val="24"/>
          <w:highlight w:val="none"/>
        </w:rPr>
      </w:pPr>
    </w:p>
    <w:p w14:paraId="7845C25D">
      <w:pPr>
        <w:spacing w:line="480" w:lineRule="exact"/>
        <w:rPr>
          <w:rFonts w:hint="eastAsia" w:asciiTheme="minorEastAsia" w:hAnsiTheme="minorEastAsia" w:eastAsiaTheme="minorEastAsia" w:cstheme="minorEastAsia"/>
          <w:bCs/>
          <w:sz w:val="24"/>
          <w:highlight w:val="none"/>
        </w:rPr>
      </w:pPr>
    </w:p>
    <w:p w14:paraId="5F862618">
      <w:pPr>
        <w:spacing w:line="480" w:lineRule="exact"/>
        <w:rPr>
          <w:rFonts w:hint="eastAsia" w:asciiTheme="minorEastAsia" w:hAnsiTheme="minorEastAsia" w:eastAsiaTheme="minorEastAsia" w:cstheme="minorEastAsia"/>
          <w:bCs/>
          <w:sz w:val="24"/>
          <w:highlight w:val="none"/>
        </w:rPr>
      </w:pPr>
    </w:p>
    <w:p w14:paraId="306A5F43">
      <w:pPr>
        <w:spacing w:line="480" w:lineRule="exact"/>
        <w:rPr>
          <w:rFonts w:hint="eastAsia" w:asciiTheme="minorEastAsia" w:hAnsiTheme="minorEastAsia" w:eastAsiaTheme="minorEastAsia" w:cstheme="minorEastAsia"/>
          <w:bCs/>
          <w:sz w:val="24"/>
          <w:highlight w:val="none"/>
        </w:rPr>
      </w:pPr>
    </w:p>
    <w:p w14:paraId="1F8BCAA6">
      <w:pPr>
        <w:spacing w:line="480" w:lineRule="exact"/>
        <w:rPr>
          <w:rFonts w:hint="eastAsia" w:asciiTheme="minorEastAsia" w:hAnsiTheme="minorEastAsia" w:eastAsiaTheme="minorEastAsia" w:cstheme="minorEastAsia"/>
          <w:bCs/>
          <w:sz w:val="24"/>
          <w:highlight w:val="none"/>
        </w:rPr>
      </w:pPr>
    </w:p>
    <w:p w14:paraId="3738CA15">
      <w:pPr>
        <w:spacing w:line="480" w:lineRule="exact"/>
        <w:rPr>
          <w:rFonts w:hint="eastAsia" w:asciiTheme="minorEastAsia" w:hAnsiTheme="minorEastAsia" w:eastAsiaTheme="minorEastAsia" w:cstheme="minorEastAsia"/>
          <w:bCs/>
          <w:sz w:val="24"/>
          <w:highlight w:val="none"/>
        </w:rPr>
      </w:pPr>
    </w:p>
    <w:p w14:paraId="7C87D697">
      <w:pPr>
        <w:spacing w:line="480" w:lineRule="exact"/>
        <w:rPr>
          <w:rFonts w:hint="eastAsia" w:asciiTheme="minorEastAsia" w:hAnsiTheme="minorEastAsia" w:eastAsiaTheme="minorEastAsia" w:cstheme="minorEastAsia"/>
          <w:bCs/>
          <w:sz w:val="24"/>
          <w:highlight w:val="none"/>
        </w:rPr>
      </w:pPr>
    </w:p>
    <w:p w14:paraId="332BDCDE">
      <w:pPr>
        <w:spacing w:line="480" w:lineRule="exact"/>
        <w:rPr>
          <w:rFonts w:hint="eastAsia" w:ascii="Times New Roman" w:hAnsi="Times New Roman" w:cs="Times New Roman"/>
          <w:b/>
          <w:bCs/>
          <w:sz w:val="28"/>
          <w:szCs w:val="28"/>
          <w:highlight w:val="none"/>
          <w:lang w:val="en-US" w:eastAsia="zh-CN"/>
        </w:rPr>
      </w:pPr>
      <w:r>
        <w:rPr>
          <w:rFonts w:hint="eastAsia" w:ascii="Times New Roman" w:hAnsi="Times New Roman" w:cs="Times New Roman"/>
          <w:b/>
          <w:bCs/>
          <w:sz w:val="28"/>
          <w:szCs w:val="28"/>
          <w:highlight w:val="none"/>
          <w:lang w:val="en-US" w:eastAsia="zh-CN"/>
        </w:rPr>
        <w:t>预付30%，FAT合格后付30%发货，设备到达指定地点安装SAT合格后付30%，余10%质保报价：</w:t>
      </w:r>
    </w:p>
    <w:p w14:paraId="74E884A1">
      <w:pPr>
        <w:spacing w:line="500" w:lineRule="exact"/>
        <w:ind w:firstLine="3975" w:firstLineChars="1100"/>
        <w:jc w:val="both"/>
        <w:rPr>
          <w:rFonts w:hint="eastAsia" w:asciiTheme="minorEastAsia" w:hAnsiTheme="minorEastAsia" w:eastAsiaTheme="minorEastAsia" w:cstheme="minorEastAsia"/>
          <w:b/>
          <w:color w:val="000000"/>
          <w:sz w:val="36"/>
          <w:szCs w:val="36"/>
          <w:highlight w:val="none"/>
        </w:rPr>
      </w:pPr>
    </w:p>
    <w:p w14:paraId="2D8C675F">
      <w:pPr>
        <w:spacing w:line="500" w:lineRule="exact"/>
        <w:ind w:firstLine="3975" w:firstLineChars="1100"/>
        <w:jc w:val="both"/>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000000"/>
          <w:sz w:val="36"/>
          <w:szCs w:val="36"/>
          <w:highlight w:val="none"/>
        </w:rPr>
        <w:t>报 价 单</w:t>
      </w:r>
      <w:r>
        <w:rPr>
          <w:rFonts w:hint="eastAsia" w:asciiTheme="minorEastAsia" w:hAnsiTheme="minorEastAsia" w:cstheme="minorEastAsia"/>
          <w:b/>
          <w:color w:val="000000"/>
          <w:sz w:val="36"/>
          <w:szCs w:val="36"/>
          <w:highlight w:val="none"/>
          <w:lang w:eastAsia="zh-CN"/>
        </w:rPr>
        <w:t>（</w:t>
      </w:r>
      <w:r>
        <w:rPr>
          <w:rFonts w:hint="eastAsia" w:asciiTheme="minorEastAsia" w:hAnsiTheme="minorEastAsia" w:cstheme="minorEastAsia"/>
          <w:b/>
          <w:color w:val="000000"/>
          <w:sz w:val="36"/>
          <w:szCs w:val="36"/>
          <w:highlight w:val="none"/>
          <w:lang w:val="en-US" w:eastAsia="zh-CN"/>
        </w:rPr>
        <w:t>2</w:t>
      </w:r>
      <w:r>
        <w:rPr>
          <w:rFonts w:hint="eastAsia" w:asciiTheme="minorEastAsia" w:hAnsiTheme="minorEastAsia" w:cstheme="minorEastAsia"/>
          <w:b/>
          <w:color w:val="000000"/>
          <w:sz w:val="36"/>
          <w:szCs w:val="36"/>
          <w:highlight w:val="none"/>
          <w:lang w:eastAsia="zh-CN"/>
        </w:rPr>
        <w:t>）</w:t>
      </w:r>
    </w:p>
    <w:tbl>
      <w:tblPr>
        <w:tblStyle w:val="14"/>
        <w:tblpPr w:leftFromText="180" w:rightFromText="180" w:vertAnchor="text" w:horzAnchor="page" w:tblpX="1165" w:tblpY="613"/>
        <w:tblOverlap w:val="never"/>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395"/>
        <w:gridCol w:w="1188"/>
        <w:gridCol w:w="839"/>
        <w:gridCol w:w="1446"/>
        <w:gridCol w:w="1020"/>
        <w:gridCol w:w="1061"/>
        <w:gridCol w:w="1633"/>
      </w:tblGrid>
      <w:tr w14:paraId="56D3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54" w:type="dxa"/>
            <w:noWrap w:val="0"/>
            <w:vAlign w:val="top"/>
          </w:tcPr>
          <w:p w14:paraId="327D209A">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序号</w:t>
            </w:r>
          </w:p>
        </w:tc>
        <w:tc>
          <w:tcPr>
            <w:tcW w:w="1395" w:type="dxa"/>
            <w:noWrap w:val="0"/>
            <w:vAlign w:val="top"/>
          </w:tcPr>
          <w:p w14:paraId="5C1BDB6A">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名称</w:t>
            </w:r>
          </w:p>
        </w:tc>
        <w:tc>
          <w:tcPr>
            <w:tcW w:w="1188" w:type="dxa"/>
            <w:noWrap w:val="0"/>
            <w:vAlign w:val="top"/>
          </w:tcPr>
          <w:p w14:paraId="67F4E47F">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规格型号</w:t>
            </w:r>
          </w:p>
        </w:tc>
        <w:tc>
          <w:tcPr>
            <w:tcW w:w="839" w:type="dxa"/>
            <w:noWrap w:val="0"/>
            <w:vAlign w:val="top"/>
          </w:tcPr>
          <w:p w14:paraId="2651E32B">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单位</w:t>
            </w:r>
          </w:p>
        </w:tc>
        <w:tc>
          <w:tcPr>
            <w:tcW w:w="1446" w:type="dxa"/>
            <w:noWrap w:val="0"/>
            <w:vAlign w:val="top"/>
          </w:tcPr>
          <w:p w14:paraId="24664654">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1020" w:type="dxa"/>
            <w:noWrap w:val="0"/>
            <w:vAlign w:val="top"/>
          </w:tcPr>
          <w:p w14:paraId="1FDC8203">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单价（元）</w:t>
            </w:r>
          </w:p>
        </w:tc>
        <w:tc>
          <w:tcPr>
            <w:tcW w:w="1061" w:type="dxa"/>
            <w:noWrap w:val="0"/>
            <w:vAlign w:val="top"/>
          </w:tcPr>
          <w:p w14:paraId="3F7D1310">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总价（元）</w:t>
            </w:r>
          </w:p>
        </w:tc>
        <w:tc>
          <w:tcPr>
            <w:tcW w:w="1633" w:type="dxa"/>
            <w:noWrap w:val="0"/>
            <w:vAlign w:val="top"/>
          </w:tcPr>
          <w:p w14:paraId="5BD571ED">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val="en-US" w:eastAsia="zh-CN"/>
              </w:rPr>
              <w:t>货期</w:t>
            </w:r>
          </w:p>
        </w:tc>
      </w:tr>
      <w:tr w14:paraId="6E57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6C10171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736E290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5F21EFB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5FE6893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4B56F1F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401C146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0667FEF7">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5C4EF6C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095A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1D1A380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0F48D1F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79B0DCA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1ABAC10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1A3AC9C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2851B10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523728BC">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7890197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4B0D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5F6D996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688E4B0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7351D26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4912CB9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6D25378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25593F7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1579F7E9">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09C4EC7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71C8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4" w:type="dxa"/>
            <w:noWrap w:val="0"/>
            <w:vAlign w:val="center"/>
          </w:tcPr>
          <w:p w14:paraId="479BD2A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395" w:type="dxa"/>
            <w:noWrap w:val="0"/>
            <w:vAlign w:val="center"/>
          </w:tcPr>
          <w:p w14:paraId="01C4AB9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88" w:type="dxa"/>
            <w:noWrap w:val="0"/>
            <w:vAlign w:val="center"/>
          </w:tcPr>
          <w:p w14:paraId="23962F2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2FAFAD3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446" w:type="dxa"/>
            <w:noWrap w:val="0"/>
            <w:vAlign w:val="center"/>
          </w:tcPr>
          <w:p w14:paraId="59A0104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20" w:type="dxa"/>
            <w:noWrap w:val="0"/>
            <w:vAlign w:val="center"/>
          </w:tcPr>
          <w:p w14:paraId="74387CC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061" w:type="dxa"/>
            <w:noWrap w:val="0"/>
            <w:vAlign w:val="top"/>
          </w:tcPr>
          <w:p w14:paraId="423D3DED">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14:paraId="35D0C38A">
            <w:pPr>
              <w:spacing w:line="500" w:lineRule="exact"/>
              <w:jc w:val="center"/>
              <w:rPr>
                <w:rFonts w:hint="eastAsia" w:asciiTheme="minorEastAsia" w:hAnsiTheme="minorEastAsia" w:eastAsiaTheme="minorEastAsia" w:cstheme="minorEastAsia"/>
                <w:b/>
                <w:color w:val="000000"/>
                <w:sz w:val="24"/>
                <w:szCs w:val="24"/>
                <w:highlight w:val="none"/>
              </w:rPr>
            </w:pPr>
          </w:p>
        </w:tc>
      </w:tr>
      <w:tr w14:paraId="00D0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50C9886C">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652246DD">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4F316D49">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065E0BC0">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6660683B">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7396D9DE">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73465DD5">
            <w:pPr>
              <w:spacing w:line="500" w:lineRule="exact"/>
              <w:jc w:val="center"/>
              <w:rPr>
                <w:rFonts w:hint="eastAsia" w:ascii="宋体" w:hAnsi="宋体" w:cs="宋体"/>
                <w:b/>
                <w:color w:val="000000"/>
                <w:sz w:val="24"/>
                <w:szCs w:val="24"/>
                <w:highlight w:val="none"/>
              </w:rPr>
            </w:pPr>
          </w:p>
        </w:tc>
        <w:tc>
          <w:tcPr>
            <w:tcW w:w="1633" w:type="dxa"/>
            <w:noWrap w:val="0"/>
            <w:vAlign w:val="top"/>
          </w:tcPr>
          <w:p w14:paraId="0C94992D">
            <w:pPr>
              <w:spacing w:line="500" w:lineRule="exact"/>
              <w:jc w:val="center"/>
              <w:rPr>
                <w:rFonts w:hint="eastAsia" w:ascii="宋体" w:hAnsi="宋体" w:cs="宋体"/>
                <w:b/>
                <w:color w:val="000000"/>
                <w:sz w:val="24"/>
                <w:szCs w:val="24"/>
                <w:highlight w:val="none"/>
              </w:rPr>
            </w:pPr>
          </w:p>
        </w:tc>
      </w:tr>
      <w:tr w14:paraId="0ADD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3F10E0CA">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1C7EDC15">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229B4796">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07F202B8">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78AB9125">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581D3829">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327B81C4">
            <w:pPr>
              <w:spacing w:line="500" w:lineRule="exact"/>
              <w:jc w:val="center"/>
              <w:rPr>
                <w:rFonts w:hint="eastAsia" w:ascii="宋体" w:hAnsi="宋体" w:cs="宋体"/>
                <w:b/>
                <w:color w:val="000000"/>
                <w:sz w:val="24"/>
                <w:szCs w:val="24"/>
                <w:highlight w:val="none"/>
              </w:rPr>
            </w:pPr>
          </w:p>
        </w:tc>
        <w:tc>
          <w:tcPr>
            <w:tcW w:w="1633" w:type="dxa"/>
            <w:noWrap w:val="0"/>
            <w:vAlign w:val="center"/>
          </w:tcPr>
          <w:p w14:paraId="76643AF7">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r>
      <w:tr w14:paraId="12D0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12CED4F9">
            <w:pPr>
              <w:keepNext w:val="0"/>
              <w:keepLines w:val="0"/>
              <w:widowControl/>
              <w:suppressLineNumbers w:val="0"/>
              <w:jc w:val="center"/>
              <w:textAlignment w:val="center"/>
              <w:rPr>
                <w:rFonts w:hint="default" w:ascii="宋体" w:hAnsi="宋体" w:eastAsia="宋体" w:cs="宋体"/>
                <w:i w:val="0"/>
                <w:color w:val="000000"/>
                <w:kern w:val="2"/>
                <w:sz w:val="18"/>
                <w:szCs w:val="18"/>
                <w:highlight w:val="none"/>
                <w:u w:val="none"/>
                <w:lang w:val="en-US" w:eastAsia="zh-CN" w:bidi="ar-SA"/>
              </w:rPr>
            </w:pPr>
          </w:p>
        </w:tc>
        <w:tc>
          <w:tcPr>
            <w:tcW w:w="1395" w:type="dxa"/>
            <w:noWrap w:val="0"/>
            <w:vAlign w:val="center"/>
          </w:tcPr>
          <w:p w14:paraId="1976D280">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188" w:type="dxa"/>
            <w:noWrap w:val="0"/>
            <w:vAlign w:val="center"/>
          </w:tcPr>
          <w:p w14:paraId="6FDDDA95">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839" w:type="dxa"/>
            <w:noWrap w:val="0"/>
            <w:vAlign w:val="center"/>
          </w:tcPr>
          <w:p w14:paraId="33D18F99">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446" w:type="dxa"/>
            <w:noWrap w:val="0"/>
            <w:vAlign w:val="center"/>
          </w:tcPr>
          <w:p w14:paraId="24F1B9CF">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020" w:type="dxa"/>
            <w:noWrap w:val="0"/>
            <w:vAlign w:val="center"/>
          </w:tcPr>
          <w:p w14:paraId="48CDF638">
            <w:pPr>
              <w:keepNext w:val="0"/>
              <w:keepLines w:val="0"/>
              <w:widowControl/>
              <w:suppressLineNumbers w:val="0"/>
              <w:jc w:val="center"/>
              <w:textAlignment w:val="center"/>
              <w:rPr>
                <w:rFonts w:hint="eastAsia" w:ascii="宋体" w:hAnsi="宋体" w:eastAsia="宋体" w:cs="宋体"/>
                <w:i w:val="0"/>
                <w:color w:val="000000"/>
                <w:kern w:val="2"/>
                <w:sz w:val="18"/>
                <w:szCs w:val="18"/>
                <w:highlight w:val="none"/>
                <w:u w:val="none"/>
                <w:lang w:val="en-US" w:eastAsia="zh-CN" w:bidi="ar-SA"/>
              </w:rPr>
            </w:pPr>
          </w:p>
        </w:tc>
        <w:tc>
          <w:tcPr>
            <w:tcW w:w="1061" w:type="dxa"/>
            <w:noWrap w:val="0"/>
            <w:vAlign w:val="top"/>
          </w:tcPr>
          <w:p w14:paraId="71B6419E">
            <w:pPr>
              <w:spacing w:line="500" w:lineRule="exact"/>
              <w:jc w:val="center"/>
              <w:rPr>
                <w:rFonts w:hint="eastAsia" w:ascii="宋体" w:hAnsi="宋体" w:cs="宋体"/>
                <w:b/>
                <w:color w:val="000000"/>
                <w:sz w:val="24"/>
                <w:szCs w:val="24"/>
                <w:highlight w:val="none"/>
              </w:rPr>
            </w:pPr>
          </w:p>
        </w:tc>
        <w:tc>
          <w:tcPr>
            <w:tcW w:w="1633" w:type="dxa"/>
            <w:noWrap w:val="0"/>
            <w:vAlign w:val="top"/>
          </w:tcPr>
          <w:p w14:paraId="2899498C">
            <w:pPr>
              <w:spacing w:line="500" w:lineRule="exact"/>
              <w:jc w:val="center"/>
              <w:rPr>
                <w:rFonts w:hint="eastAsia" w:ascii="宋体" w:hAnsi="宋体" w:cs="宋体"/>
                <w:b/>
                <w:color w:val="000000"/>
                <w:sz w:val="24"/>
                <w:szCs w:val="24"/>
                <w:highlight w:val="none"/>
              </w:rPr>
            </w:pPr>
          </w:p>
        </w:tc>
      </w:tr>
      <w:tr w14:paraId="76D1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4" w:type="dxa"/>
            <w:noWrap w:val="0"/>
            <w:vAlign w:val="center"/>
          </w:tcPr>
          <w:p w14:paraId="16D9F2D8">
            <w:pPr>
              <w:jc w:val="center"/>
              <w:rPr>
                <w:rFonts w:hint="eastAsia" w:ascii="宋体" w:hAnsi="宋体" w:eastAsia="宋体" w:cs="宋体"/>
                <w:i w:val="0"/>
                <w:color w:val="000000"/>
                <w:sz w:val="18"/>
                <w:szCs w:val="18"/>
                <w:highlight w:val="none"/>
                <w:u w:val="none"/>
                <w:lang w:eastAsia="zh-CN"/>
              </w:rPr>
            </w:pPr>
          </w:p>
        </w:tc>
        <w:tc>
          <w:tcPr>
            <w:tcW w:w="1395" w:type="dxa"/>
            <w:noWrap w:val="0"/>
            <w:vAlign w:val="center"/>
          </w:tcPr>
          <w:p w14:paraId="3FC55B11">
            <w:pPr>
              <w:jc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合计</w:t>
            </w:r>
          </w:p>
        </w:tc>
        <w:tc>
          <w:tcPr>
            <w:tcW w:w="1188" w:type="dxa"/>
            <w:noWrap w:val="0"/>
            <w:vAlign w:val="top"/>
          </w:tcPr>
          <w:p w14:paraId="3CA5CF57">
            <w:pPr>
              <w:spacing w:line="500" w:lineRule="exact"/>
              <w:jc w:val="center"/>
              <w:rPr>
                <w:rFonts w:hint="eastAsia" w:ascii="宋体" w:hAnsi="宋体" w:cs="宋体"/>
                <w:b/>
                <w:color w:val="000000"/>
                <w:sz w:val="24"/>
                <w:szCs w:val="24"/>
                <w:highlight w:val="none"/>
              </w:rPr>
            </w:pPr>
          </w:p>
        </w:tc>
        <w:tc>
          <w:tcPr>
            <w:tcW w:w="839" w:type="dxa"/>
            <w:noWrap w:val="0"/>
            <w:vAlign w:val="top"/>
          </w:tcPr>
          <w:p w14:paraId="3D95CBCC">
            <w:pPr>
              <w:spacing w:line="500" w:lineRule="exact"/>
              <w:jc w:val="center"/>
              <w:rPr>
                <w:rFonts w:hint="eastAsia" w:ascii="宋体" w:hAnsi="宋体" w:cs="宋体"/>
                <w:b/>
                <w:color w:val="000000"/>
                <w:sz w:val="24"/>
                <w:szCs w:val="24"/>
                <w:highlight w:val="none"/>
              </w:rPr>
            </w:pPr>
          </w:p>
        </w:tc>
        <w:tc>
          <w:tcPr>
            <w:tcW w:w="1446" w:type="dxa"/>
            <w:noWrap w:val="0"/>
            <w:vAlign w:val="top"/>
          </w:tcPr>
          <w:p w14:paraId="68A519B6">
            <w:pPr>
              <w:spacing w:line="500" w:lineRule="exact"/>
              <w:jc w:val="center"/>
              <w:rPr>
                <w:rFonts w:hint="eastAsia" w:ascii="宋体" w:hAnsi="宋体" w:cs="宋体"/>
                <w:b/>
                <w:color w:val="000000"/>
                <w:sz w:val="24"/>
                <w:szCs w:val="24"/>
                <w:highlight w:val="none"/>
              </w:rPr>
            </w:pPr>
          </w:p>
        </w:tc>
        <w:tc>
          <w:tcPr>
            <w:tcW w:w="1020" w:type="dxa"/>
            <w:noWrap w:val="0"/>
            <w:vAlign w:val="top"/>
          </w:tcPr>
          <w:p w14:paraId="601C2D87">
            <w:pPr>
              <w:spacing w:line="500" w:lineRule="exact"/>
              <w:jc w:val="center"/>
              <w:rPr>
                <w:rFonts w:hint="eastAsia" w:ascii="宋体" w:hAnsi="宋体" w:cs="宋体"/>
                <w:b/>
                <w:color w:val="000000"/>
                <w:sz w:val="24"/>
                <w:szCs w:val="24"/>
                <w:highlight w:val="none"/>
              </w:rPr>
            </w:pPr>
          </w:p>
        </w:tc>
        <w:tc>
          <w:tcPr>
            <w:tcW w:w="1061" w:type="dxa"/>
            <w:noWrap w:val="0"/>
            <w:vAlign w:val="top"/>
          </w:tcPr>
          <w:p w14:paraId="1035DF73">
            <w:pPr>
              <w:spacing w:line="500" w:lineRule="exact"/>
              <w:jc w:val="center"/>
              <w:rPr>
                <w:rFonts w:hint="eastAsia" w:ascii="宋体" w:hAnsi="宋体" w:cs="宋体"/>
                <w:b/>
                <w:color w:val="000000"/>
                <w:sz w:val="24"/>
                <w:szCs w:val="24"/>
                <w:highlight w:val="none"/>
              </w:rPr>
            </w:pPr>
          </w:p>
        </w:tc>
        <w:tc>
          <w:tcPr>
            <w:tcW w:w="1633" w:type="dxa"/>
            <w:noWrap w:val="0"/>
            <w:vAlign w:val="top"/>
          </w:tcPr>
          <w:p w14:paraId="29D8AEF2">
            <w:pPr>
              <w:spacing w:line="500" w:lineRule="exact"/>
              <w:jc w:val="center"/>
              <w:rPr>
                <w:rFonts w:hint="eastAsia" w:ascii="宋体" w:hAnsi="宋体" w:cs="宋体"/>
                <w:b/>
                <w:color w:val="000000"/>
                <w:sz w:val="24"/>
                <w:szCs w:val="24"/>
                <w:highlight w:val="none"/>
              </w:rPr>
            </w:pPr>
          </w:p>
        </w:tc>
      </w:tr>
      <w:tr w14:paraId="2E78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54" w:type="dxa"/>
            <w:noWrap w:val="0"/>
            <w:vAlign w:val="top"/>
          </w:tcPr>
          <w:p w14:paraId="5A229C10">
            <w:pPr>
              <w:spacing w:line="500" w:lineRule="exact"/>
              <w:rPr>
                <w:rFonts w:hint="eastAsia" w:ascii="宋体" w:hAnsi="宋体" w:cs="宋体"/>
                <w:b/>
                <w:color w:val="000000"/>
                <w:sz w:val="24"/>
                <w:szCs w:val="24"/>
                <w:highlight w:val="none"/>
              </w:rPr>
            </w:pPr>
          </w:p>
        </w:tc>
        <w:tc>
          <w:tcPr>
            <w:tcW w:w="1395" w:type="dxa"/>
            <w:noWrap w:val="0"/>
            <w:vAlign w:val="top"/>
          </w:tcPr>
          <w:p w14:paraId="097AA8D5">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（金额）</w:t>
            </w:r>
          </w:p>
        </w:tc>
        <w:tc>
          <w:tcPr>
            <w:tcW w:w="4493" w:type="dxa"/>
            <w:gridSpan w:val="4"/>
            <w:noWrap w:val="0"/>
            <w:vAlign w:val="top"/>
          </w:tcPr>
          <w:p w14:paraId="6A94736B">
            <w:pPr>
              <w:spacing w:line="50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大写：</w:t>
            </w:r>
          </w:p>
        </w:tc>
        <w:tc>
          <w:tcPr>
            <w:tcW w:w="1061" w:type="dxa"/>
            <w:noWrap w:val="0"/>
            <w:vAlign w:val="top"/>
          </w:tcPr>
          <w:p w14:paraId="558FBAD5">
            <w:pPr>
              <w:spacing w:line="500" w:lineRule="exact"/>
              <w:rPr>
                <w:rFonts w:hint="eastAsia" w:ascii="宋体" w:hAnsi="宋体" w:cs="宋体"/>
                <w:b/>
                <w:color w:val="000000"/>
                <w:sz w:val="24"/>
                <w:szCs w:val="24"/>
                <w:highlight w:val="none"/>
              </w:rPr>
            </w:pPr>
          </w:p>
        </w:tc>
        <w:tc>
          <w:tcPr>
            <w:tcW w:w="1633" w:type="dxa"/>
            <w:noWrap w:val="0"/>
            <w:vAlign w:val="top"/>
          </w:tcPr>
          <w:p w14:paraId="1BAB2969">
            <w:pPr>
              <w:spacing w:line="500" w:lineRule="exact"/>
              <w:rPr>
                <w:rFonts w:hint="eastAsia" w:ascii="宋体" w:hAnsi="宋体" w:cs="宋体"/>
                <w:b/>
                <w:color w:val="000000"/>
                <w:sz w:val="24"/>
                <w:szCs w:val="24"/>
                <w:highlight w:val="none"/>
              </w:rPr>
            </w:pPr>
          </w:p>
        </w:tc>
      </w:tr>
    </w:tbl>
    <w:p w14:paraId="706F1CA7">
      <w:pPr>
        <w:spacing w:line="500" w:lineRule="exact"/>
        <w:rPr>
          <w:rFonts w:hint="eastAsia" w:ascii="宋体" w:hAnsi="宋体" w:cs="宋体"/>
          <w:b/>
          <w:color w:val="000000"/>
          <w:sz w:val="36"/>
          <w:szCs w:val="36"/>
          <w:highlight w:val="none"/>
        </w:rPr>
      </w:pPr>
    </w:p>
    <w:p w14:paraId="036FC45C">
      <w:pPr>
        <w:spacing w:line="500" w:lineRule="exact"/>
        <w:jc w:val="left"/>
        <w:rPr>
          <w:rFonts w:hint="eastAsia" w:ascii="宋体" w:hAnsi="宋体" w:cs="宋体"/>
          <w:b/>
          <w:bCs/>
          <w:color w:val="000000"/>
          <w:sz w:val="28"/>
          <w:szCs w:val="28"/>
          <w:highlight w:val="none"/>
        </w:rPr>
      </w:pPr>
    </w:p>
    <w:p w14:paraId="5DC29FC8">
      <w:pPr>
        <w:spacing w:line="500" w:lineRule="exact"/>
        <w:ind w:firstLine="1405" w:firstLineChars="500"/>
        <w:jc w:val="lef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报价单位：</w:t>
      </w:r>
    </w:p>
    <w:p w14:paraId="36CF4689">
      <w:pPr>
        <w:spacing w:line="500" w:lineRule="exact"/>
        <w:ind w:firstLine="1405" w:firstLineChars="500"/>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年   月   日</w:t>
      </w:r>
    </w:p>
    <w:p w14:paraId="0FFE6370">
      <w:pPr>
        <w:spacing w:line="480" w:lineRule="exact"/>
        <w:rPr>
          <w:rFonts w:hint="eastAsia" w:ascii="Times New Roman" w:hAnsi="Times New Roman" w:cs="Times New Roman"/>
          <w:szCs w:val="21"/>
          <w:highlight w:val="none"/>
          <w:lang w:val="en-US" w:eastAsia="zh-CN"/>
        </w:rPr>
      </w:pPr>
    </w:p>
    <w:p w14:paraId="2FFD7900">
      <w:pPr>
        <w:rPr>
          <w:rFonts w:hint="eastAsia"/>
          <w:highlight w:val="none"/>
        </w:rPr>
      </w:pPr>
    </w:p>
    <w:sectPr>
      <w:headerReference r:id="rId3" w:type="default"/>
      <w:footerReference r:id="rId4" w:type="default"/>
      <w:pgSz w:w="11906" w:h="16838"/>
      <w:pgMar w:top="1440" w:right="1080" w:bottom="1440" w:left="108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545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6B8A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86B8A6">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60DA61D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401AE">
    <w:pPr>
      <w:pStyle w:val="11"/>
      <w:pBdr>
        <w:bottom w:val="single" w:color="auto" w:sz="6" w:space="0"/>
      </w:pBdr>
      <w:jc w:val="both"/>
      <w:rPr>
        <w:rFonts w:hint="default" w:ascii="楷体_GB2312" w:eastAsia="楷体_GB2312"/>
        <w:color w:val="000000"/>
        <w:lang w:val="en-US" w:eastAsia="zh-CN"/>
      </w:rPr>
    </w:pPr>
    <w:r>
      <w:rPr>
        <w:rFonts w:hint="eastAsia" w:ascii="楷体_GB2312" w:eastAsia="楷体_GB2312"/>
        <w:color w:val="000000"/>
        <w:lang w:val="en-US" w:eastAsia="zh-CN"/>
      </w:rPr>
      <w:t>黑龙江乌苏里江制药有限公司哈尔滨分公司招标文件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B3B27"/>
    <w:multiLevelType w:val="multilevel"/>
    <w:tmpl w:val="063B3B27"/>
    <w:lvl w:ilvl="0" w:tentative="0">
      <w:start w:val="1"/>
      <w:numFmt w:val="decimalZero"/>
      <w:lvlText w:val="URS%1"/>
      <w:lvlJc w:val="left"/>
      <w:pPr>
        <w:tabs>
          <w:tab w:val="left" w:pos="420"/>
        </w:tabs>
        <w:ind w:left="420" w:hanging="420"/>
      </w:pPr>
      <w:rPr>
        <w:rFonts w:hint="default" w:ascii="宋体" w:hAnsi="宋体" w:eastAsia="宋体" w:cs="宋体"/>
        <w:sz w:val="21"/>
        <w:szCs w:val="21"/>
      </w:rPr>
    </w:lvl>
    <w:lvl w:ilvl="1" w:tentative="0">
      <w:start w:val="1"/>
      <w:numFmt w:val="decimal"/>
      <w:lvlText w:val="%2、"/>
      <w:lvlJc w:val="left"/>
      <w:pPr>
        <w:tabs>
          <w:tab w:val="left" w:pos="780"/>
        </w:tabs>
        <w:ind w:left="780" w:hanging="360"/>
      </w:pPr>
      <w:rPr>
        <w:rFonts w:hint="default" w:cs="Times New Roman"/>
      </w:rPr>
    </w:lvl>
    <w:lvl w:ilvl="2" w:tentative="0">
      <w:start w:val="1"/>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6774285D"/>
    <w:multiLevelType w:val="multilevel"/>
    <w:tmpl w:val="6774285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6BE1C7A1"/>
    <w:multiLevelType w:val="singleLevel"/>
    <w:tmpl w:val="6BE1C7A1"/>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2IzZjQ2MjFiZjk1ZWFhMDAwZmI1M2VkNTZiN2MifQ=="/>
  </w:docVars>
  <w:rsids>
    <w:rsidRoot w:val="0086605E"/>
    <w:rsid w:val="00003F19"/>
    <w:rsid w:val="000454F8"/>
    <w:rsid w:val="00054F5E"/>
    <w:rsid w:val="000558E3"/>
    <w:rsid w:val="000B2F2A"/>
    <w:rsid w:val="000E642F"/>
    <w:rsid w:val="000F59D1"/>
    <w:rsid w:val="001060B1"/>
    <w:rsid w:val="0010664E"/>
    <w:rsid w:val="001140C2"/>
    <w:rsid w:val="00130676"/>
    <w:rsid w:val="00136F46"/>
    <w:rsid w:val="001A34FA"/>
    <w:rsid w:val="001A46D0"/>
    <w:rsid w:val="00226B8D"/>
    <w:rsid w:val="00264EAA"/>
    <w:rsid w:val="00272397"/>
    <w:rsid w:val="002952CA"/>
    <w:rsid w:val="002A24B9"/>
    <w:rsid w:val="002C094E"/>
    <w:rsid w:val="002F6E9F"/>
    <w:rsid w:val="00304156"/>
    <w:rsid w:val="00353F08"/>
    <w:rsid w:val="003A782B"/>
    <w:rsid w:val="003C58C7"/>
    <w:rsid w:val="003C60F7"/>
    <w:rsid w:val="003F36CA"/>
    <w:rsid w:val="0041494A"/>
    <w:rsid w:val="004244DC"/>
    <w:rsid w:val="004252E6"/>
    <w:rsid w:val="004864CE"/>
    <w:rsid w:val="004A1DA4"/>
    <w:rsid w:val="004A6E70"/>
    <w:rsid w:val="004C6339"/>
    <w:rsid w:val="004E1517"/>
    <w:rsid w:val="004F5B1D"/>
    <w:rsid w:val="0051080A"/>
    <w:rsid w:val="00525BC0"/>
    <w:rsid w:val="00535349"/>
    <w:rsid w:val="00542093"/>
    <w:rsid w:val="0056511F"/>
    <w:rsid w:val="00572EDB"/>
    <w:rsid w:val="005D0944"/>
    <w:rsid w:val="00624AE6"/>
    <w:rsid w:val="00635E97"/>
    <w:rsid w:val="00637DC9"/>
    <w:rsid w:val="006603B2"/>
    <w:rsid w:val="006C5532"/>
    <w:rsid w:val="006E7C3E"/>
    <w:rsid w:val="00707A92"/>
    <w:rsid w:val="00723590"/>
    <w:rsid w:val="00751757"/>
    <w:rsid w:val="00782F4C"/>
    <w:rsid w:val="007957F7"/>
    <w:rsid w:val="007B2F45"/>
    <w:rsid w:val="007E6F36"/>
    <w:rsid w:val="008011EE"/>
    <w:rsid w:val="0086605E"/>
    <w:rsid w:val="008677EB"/>
    <w:rsid w:val="008F27C0"/>
    <w:rsid w:val="00900A01"/>
    <w:rsid w:val="0093451E"/>
    <w:rsid w:val="00936FB2"/>
    <w:rsid w:val="00943FD1"/>
    <w:rsid w:val="00946ECE"/>
    <w:rsid w:val="00982381"/>
    <w:rsid w:val="00986B42"/>
    <w:rsid w:val="009B6C38"/>
    <w:rsid w:val="009C52F0"/>
    <w:rsid w:val="009D6639"/>
    <w:rsid w:val="009D7931"/>
    <w:rsid w:val="009E6A69"/>
    <w:rsid w:val="00A6154B"/>
    <w:rsid w:val="00A963F3"/>
    <w:rsid w:val="00AE2B1A"/>
    <w:rsid w:val="00BC3A77"/>
    <w:rsid w:val="00BD7CDF"/>
    <w:rsid w:val="00BF3D0D"/>
    <w:rsid w:val="00C100BC"/>
    <w:rsid w:val="00C10C93"/>
    <w:rsid w:val="00C53270"/>
    <w:rsid w:val="00C65E07"/>
    <w:rsid w:val="00C770F9"/>
    <w:rsid w:val="00C77B85"/>
    <w:rsid w:val="00D117D5"/>
    <w:rsid w:val="00D33FF4"/>
    <w:rsid w:val="00D34670"/>
    <w:rsid w:val="00D41752"/>
    <w:rsid w:val="00D61649"/>
    <w:rsid w:val="00D653E2"/>
    <w:rsid w:val="00D66857"/>
    <w:rsid w:val="00D81B80"/>
    <w:rsid w:val="00D83181"/>
    <w:rsid w:val="00D9086E"/>
    <w:rsid w:val="00DA3472"/>
    <w:rsid w:val="00DB3549"/>
    <w:rsid w:val="00DC3DBB"/>
    <w:rsid w:val="00DE1F60"/>
    <w:rsid w:val="00DF120E"/>
    <w:rsid w:val="00E01806"/>
    <w:rsid w:val="00E049B0"/>
    <w:rsid w:val="00E53E01"/>
    <w:rsid w:val="00E94E1D"/>
    <w:rsid w:val="00EB4509"/>
    <w:rsid w:val="00ED6B82"/>
    <w:rsid w:val="00F167AC"/>
    <w:rsid w:val="00F24209"/>
    <w:rsid w:val="00F50B50"/>
    <w:rsid w:val="00F53141"/>
    <w:rsid w:val="00F60994"/>
    <w:rsid w:val="00F757B8"/>
    <w:rsid w:val="00F872B2"/>
    <w:rsid w:val="00FA74FF"/>
    <w:rsid w:val="00FC4011"/>
    <w:rsid w:val="013F747B"/>
    <w:rsid w:val="01BD7A4F"/>
    <w:rsid w:val="03AC38D7"/>
    <w:rsid w:val="03F01715"/>
    <w:rsid w:val="04111487"/>
    <w:rsid w:val="04333FF8"/>
    <w:rsid w:val="04532036"/>
    <w:rsid w:val="04857662"/>
    <w:rsid w:val="04C9495C"/>
    <w:rsid w:val="05937F64"/>
    <w:rsid w:val="06B01930"/>
    <w:rsid w:val="06EC0CCE"/>
    <w:rsid w:val="07D61183"/>
    <w:rsid w:val="082C148A"/>
    <w:rsid w:val="09950675"/>
    <w:rsid w:val="09B74451"/>
    <w:rsid w:val="09C767ED"/>
    <w:rsid w:val="0AB913D7"/>
    <w:rsid w:val="0AFA4E47"/>
    <w:rsid w:val="0B95521E"/>
    <w:rsid w:val="0BD63A6E"/>
    <w:rsid w:val="0C3C77C2"/>
    <w:rsid w:val="0C896760"/>
    <w:rsid w:val="0CE51C08"/>
    <w:rsid w:val="0D800A01"/>
    <w:rsid w:val="0DB55A7E"/>
    <w:rsid w:val="0DE637EE"/>
    <w:rsid w:val="0F31382A"/>
    <w:rsid w:val="0F423341"/>
    <w:rsid w:val="0F872F52"/>
    <w:rsid w:val="0FC1070A"/>
    <w:rsid w:val="0FDC5544"/>
    <w:rsid w:val="10103D43"/>
    <w:rsid w:val="10347DDA"/>
    <w:rsid w:val="10B97633"/>
    <w:rsid w:val="10CF50A9"/>
    <w:rsid w:val="118916FB"/>
    <w:rsid w:val="118B7221"/>
    <w:rsid w:val="120E69C5"/>
    <w:rsid w:val="121718A3"/>
    <w:rsid w:val="121F3E0E"/>
    <w:rsid w:val="133254CE"/>
    <w:rsid w:val="133631BD"/>
    <w:rsid w:val="13673BC9"/>
    <w:rsid w:val="14535FF1"/>
    <w:rsid w:val="14934BB5"/>
    <w:rsid w:val="14C46244"/>
    <w:rsid w:val="14CC1ABA"/>
    <w:rsid w:val="15B11221"/>
    <w:rsid w:val="161B4691"/>
    <w:rsid w:val="170D368F"/>
    <w:rsid w:val="17DD600D"/>
    <w:rsid w:val="181F639E"/>
    <w:rsid w:val="19975811"/>
    <w:rsid w:val="19EF01DB"/>
    <w:rsid w:val="19F32613"/>
    <w:rsid w:val="1A66082C"/>
    <w:rsid w:val="1ABA2925"/>
    <w:rsid w:val="1B075110"/>
    <w:rsid w:val="1BD46C26"/>
    <w:rsid w:val="1BFD6C02"/>
    <w:rsid w:val="1C561BD1"/>
    <w:rsid w:val="1C6B333E"/>
    <w:rsid w:val="1CA53161"/>
    <w:rsid w:val="1DFE1EC3"/>
    <w:rsid w:val="1EB8717C"/>
    <w:rsid w:val="1F5B16D2"/>
    <w:rsid w:val="1F7C50E0"/>
    <w:rsid w:val="1F874085"/>
    <w:rsid w:val="1FA111FD"/>
    <w:rsid w:val="1FDE7F6F"/>
    <w:rsid w:val="21000782"/>
    <w:rsid w:val="21BC0183"/>
    <w:rsid w:val="221435F9"/>
    <w:rsid w:val="2254267F"/>
    <w:rsid w:val="22550F42"/>
    <w:rsid w:val="23052869"/>
    <w:rsid w:val="2432006F"/>
    <w:rsid w:val="247D6439"/>
    <w:rsid w:val="24BC1899"/>
    <w:rsid w:val="24F71BF0"/>
    <w:rsid w:val="25C94365"/>
    <w:rsid w:val="25DF1C60"/>
    <w:rsid w:val="25DF5195"/>
    <w:rsid w:val="281C077C"/>
    <w:rsid w:val="284E687E"/>
    <w:rsid w:val="28862099"/>
    <w:rsid w:val="29011A33"/>
    <w:rsid w:val="29781041"/>
    <w:rsid w:val="2A0C6E93"/>
    <w:rsid w:val="2AF220C5"/>
    <w:rsid w:val="2C124152"/>
    <w:rsid w:val="2C127B7E"/>
    <w:rsid w:val="2C5129BE"/>
    <w:rsid w:val="2C7843EE"/>
    <w:rsid w:val="2CCD473A"/>
    <w:rsid w:val="2D1A3CA4"/>
    <w:rsid w:val="2D622954"/>
    <w:rsid w:val="2F624D85"/>
    <w:rsid w:val="2FB0122B"/>
    <w:rsid w:val="2FBC1138"/>
    <w:rsid w:val="30361AC7"/>
    <w:rsid w:val="312106EF"/>
    <w:rsid w:val="31251A36"/>
    <w:rsid w:val="324C02A1"/>
    <w:rsid w:val="33212CBC"/>
    <w:rsid w:val="33344EAD"/>
    <w:rsid w:val="33E800AC"/>
    <w:rsid w:val="341E46BE"/>
    <w:rsid w:val="344531D6"/>
    <w:rsid w:val="347D6C38"/>
    <w:rsid w:val="348C2ED8"/>
    <w:rsid w:val="356B18E7"/>
    <w:rsid w:val="367515DD"/>
    <w:rsid w:val="3693049F"/>
    <w:rsid w:val="369D2EBB"/>
    <w:rsid w:val="36F233E5"/>
    <w:rsid w:val="37D64E10"/>
    <w:rsid w:val="37DE3C9F"/>
    <w:rsid w:val="381141D6"/>
    <w:rsid w:val="3843297F"/>
    <w:rsid w:val="38EC419A"/>
    <w:rsid w:val="38FC710A"/>
    <w:rsid w:val="397A73B1"/>
    <w:rsid w:val="3A7A7584"/>
    <w:rsid w:val="3A9E7716"/>
    <w:rsid w:val="3AAA12C1"/>
    <w:rsid w:val="3C4816E7"/>
    <w:rsid w:val="3C674AF1"/>
    <w:rsid w:val="3C8B5574"/>
    <w:rsid w:val="3D956BAE"/>
    <w:rsid w:val="3E0D2907"/>
    <w:rsid w:val="3E5B586C"/>
    <w:rsid w:val="3F6031EC"/>
    <w:rsid w:val="3FCA54BF"/>
    <w:rsid w:val="3FFA6E29"/>
    <w:rsid w:val="3FFE1174"/>
    <w:rsid w:val="40227680"/>
    <w:rsid w:val="419F761A"/>
    <w:rsid w:val="42E10B79"/>
    <w:rsid w:val="430D1150"/>
    <w:rsid w:val="43421586"/>
    <w:rsid w:val="435F387D"/>
    <w:rsid w:val="447A4D50"/>
    <w:rsid w:val="451A6E30"/>
    <w:rsid w:val="46380A1F"/>
    <w:rsid w:val="4665558C"/>
    <w:rsid w:val="46E92A8E"/>
    <w:rsid w:val="47E52BA5"/>
    <w:rsid w:val="48A516A1"/>
    <w:rsid w:val="48E91616"/>
    <w:rsid w:val="49566427"/>
    <w:rsid w:val="49F40639"/>
    <w:rsid w:val="4A4200BE"/>
    <w:rsid w:val="4ABA5EA6"/>
    <w:rsid w:val="4B10319A"/>
    <w:rsid w:val="4B5A15DC"/>
    <w:rsid w:val="4C72455F"/>
    <w:rsid w:val="4D2B6849"/>
    <w:rsid w:val="4D2B7791"/>
    <w:rsid w:val="4F287C8B"/>
    <w:rsid w:val="4F6D3045"/>
    <w:rsid w:val="4F8933C5"/>
    <w:rsid w:val="50137E07"/>
    <w:rsid w:val="512934EC"/>
    <w:rsid w:val="51F06651"/>
    <w:rsid w:val="51F26C90"/>
    <w:rsid w:val="523801EC"/>
    <w:rsid w:val="527E5A0B"/>
    <w:rsid w:val="528E2E9D"/>
    <w:rsid w:val="52FB705C"/>
    <w:rsid w:val="53492E76"/>
    <w:rsid w:val="54A278F0"/>
    <w:rsid w:val="56625541"/>
    <w:rsid w:val="57B63E99"/>
    <w:rsid w:val="57B80E70"/>
    <w:rsid w:val="586F1EF9"/>
    <w:rsid w:val="588B5680"/>
    <w:rsid w:val="59D2488F"/>
    <w:rsid w:val="5A175CBD"/>
    <w:rsid w:val="5A9B6796"/>
    <w:rsid w:val="5B153D68"/>
    <w:rsid w:val="5B644079"/>
    <w:rsid w:val="5C0E6052"/>
    <w:rsid w:val="5C2F3ECA"/>
    <w:rsid w:val="5E503BBD"/>
    <w:rsid w:val="60CA3C24"/>
    <w:rsid w:val="612F6608"/>
    <w:rsid w:val="61DC4E6B"/>
    <w:rsid w:val="620A560F"/>
    <w:rsid w:val="624B51DE"/>
    <w:rsid w:val="63686D0C"/>
    <w:rsid w:val="637E1A26"/>
    <w:rsid w:val="637F0F7D"/>
    <w:rsid w:val="63861DC3"/>
    <w:rsid w:val="63BD210C"/>
    <w:rsid w:val="63EC289D"/>
    <w:rsid w:val="644A1455"/>
    <w:rsid w:val="644F5459"/>
    <w:rsid w:val="64CD637E"/>
    <w:rsid w:val="64D16B1E"/>
    <w:rsid w:val="64F658D5"/>
    <w:rsid w:val="64FA09C8"/>
    <w:rsid w:val="65E572CC"/>
    <w:rsid w:val="665A4D4A"/>
    <w:rsid w:val="66D2217B"/>
    <w:rsid w:val="675A4DDF"/>
    <w:rsid w:val="67957627"/>
    <w:rsid w:val="68306A99"/>
    <w:rsid w:val="68624E4D"/>
    <w:rsid w:val="68673C57"/>
    <w:rsid w:val="68806828"/>
    <w:rsid w:val="688139F0"/>
    <w:rsid w:val="6A365A66"/>
    <w:rsid w:val="6B030D4C"/>
    <w:rsid w:val="6B0F76F1"/>
    <w:rsid w:val="6B2F5F78"/>
    <w:rsid w:val="6B34281B"/>
    <w:rsid w:val="6BCA0C65"/>
    <w:rsid w:val="6C904861"/>
    <w:rsid w:val="6CB467A2"/>
    <w:rsid w:val="6D0F0A5C"/>
    <w:rsid w:val="6DA458E2"/>
    <w:rsid w:val="6DBF7236"/>
    <w:rsid w:val="6E076DA5"/>
    <w:rsid w:val="6E0E74A8"/>
    <w:rsid w:val="6E5042A8"/>
    <w:rsid w:val="6EB63269"/>
    <w:rsid w:val="6F1B4C38"/>
    <w:rsid w:val="6FB344DE"/>
    <w:rsid w:val="6FEB4331"/>
    <w:rsid w:val="6FF05CE8"/>
    <w:rsid w:val="70EC7D2A"/>
    <w:rsid w:val="71393858"/>
    <w:rsid w:val="72275320"/>
    <w:rsid w:val="72B45A10"/>
    <w:rsid w:val="72E651DB"/>
    <w:rsid w:val="7390683B"/>
    <w:rsid w:val="75E34062"/>
    <w:rsid w:val="75E71591"/>
    <w:rsid w:val="75F66E74"/>
    <w:rsid w:val="76397D18"/>
    <w:rsid w:val="764C0057"/>
    <w:rsid w:val="78291D08"/>
    <w:rsid w:val="7903622B"/>
    <w:rsid w:val="7B3A5BFA"/>
    <w:rsid w:val="7C8C0A8D"/>
    <w:rsid w:val="7E1003E6"/>
    <w:rsid w:val="7EAB1087"/>
    <w:rsid w:val="7F6F0816"/>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positio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lock Text"/>
    <w:basedOn w:val="1"/>
    <w:qFormat/>
    <w:uiPriority w:val="0"/>
    <w:pPr>
      <w:widowControl/>
      <w:ind w:left="-90" w:right="-108"/>
    </w:pPr>
    <w:rPr>
      <w:kern w:val="0"/>
      <w:sz w:val="22"/>
      <w:szCs w:val="20"/>
      <w:lang w:val="en-GB" w:eastAsia="en-US"/>
    </w:rPr>
  </w:style>
  <w:style w:type="paragraph" w:styleId="7">
    <w:name w:val="Date"/>
    <w:basedOn w:val="1"/>
    <w:next w:val="1"/>
    <w:autoRedefine/>
    <w:qFormat/>
    <w:uiPriority w:val="0"/>
  </w:style>
  <w:style w:type="paragraph" w:styleId="8">
    <w:name w:val="endnote text"/>
    <w:basedOn w:val="1"/>
    <w:autoRedefine/>
    <w:qFormat/>
    <w:uiPriority w:val="0"/>
    <w:pPr>
      <w:snapToGrid w:val="0"/>
      <w:jc w:val="left"/>
    </w:pPr>
  </w:style>
  <w:style w:type="paragraph" w:styleId="9">
    <w:name w:val="Balloon Text"/>
    <w:basedOn w:val="1"/>
    <w:link w:val="23"/>
    <w:autoRedefine/>
    <w:semiHidden/>
    <w:unhideWhenUsed/>
    <w:qFormat/>
    <w:uiPriority w:val="99"/>
    <w:rPr>
      <w:sz w:val="18"/>
      <w:szCs w:val="18"/>
    </w:rPr>
  </w:style>
  <w:style w:type="paragraph" w:styleId="10">
    <w:name w:val="footer"/>
    <w:basedOn w:val="1"/>
    <w:link w:val="22"/>
    <w:autoRedefine/>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semiHidden/>
    <w:unhideWhenUsed/>
    <w:qFormat/>
    <w:uiPriority w:val="99"/>
    <w:rPr>
      <w:sz w:val="24"/>
    </w:rPr>
  </w:style>
  <w:style w:type="paragraph" w:styleId="13">
    <w:name w:val="Title"/>
    <w:basedOn w:val="1"/>
    <w:next w:val="1"/>
    <w:autoRedefine/>
    <w:qFormat/>
    <w:uiPriority w:val="0"/>
    <w:pPr>
      <w:spacing w:before="240" w:after="60"/>
      <w:jc w:val="center"/>
      <w:outlineLvl w:val="0"/>
    </w:pPr>
    <w:rPr>
      <w:rFonts w:ascii="Cambria" w:hAnsi="Cambria" w:cs="Times New Roman"/>
      <w:b/>
      <w:bCs/>
      <w:sz w:val="32"/>
      <w:szCs w:val="32"/>
    </w:rPr>
  </w:style>
  <w:style w:type="table" w:styleId="15">
    <w:name w:val="Table Grid"/>
    <w:basedOn w:val="1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basedOn w:val="16"/>
    <w:autoRedefine/>
    <w:semiHidden/>
    <w:unhideWhenUsed/>
    <w:qFormat/>
    <w:uiPriority w:val="99"/>
    <w:rPr>
      <w:color w:val="0000FF"/>
      <w:u w:val="single"/>
    </w:rPr>
  </w:style>
  <w:style w:type="paragraph" w:customStyle="1" w:styleId="1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autoRedefine/>
    <w:qFormat/>
    <w:uiPriority w:val="34"/>
    <w:pPr>
      <w:ind w:firstLine="420" w:firstLineChars="200"/>
    </w:pPr>
  </w:style>
  <w:style w:type="character" w:customStyle="1" w:styleId="21">
    <w:name w:val="页眉 Char"/>
    <w:basedOn w:val="16"/>
    <w:link w:val="11"/>
    <w:autoRedefine/>
    <w:qFormat/>
    <w:uiPriority w:val="99"/>
    <w:rPr>
      <w:sz w:val="18"/>
      <w:szCs w:val="18"/>
    </w:rPr>
  </w:style>
  <w:style w:type="character" w:customStyle="1" w:styleId="22">
    <w:name w:val="页脚 Char"/>
    <w:basedOn w:val="16"/>
    <w:link w:val="10"/>
    <w:autoRedefine/>
    <w:qFormat/>
    <w:uiPriority w:val="99"/>
    <w:rPr>
      <w:sz w:val="18"/>
      <w:szCs w:val="18"/>
    </w:rPr>
  </w:style>
  <w:style w:type="character" w:customStyle="1" w:styleId="23">
    <w:name w:val="批注框文本 Char"/>
    <w:basedOn w:val="16"/>
    <w:link w:val="9"/>
    <w:autoRedefine/>
    <w:semiHidden/>
    <w:qFormat/>
    <w:uiPriority w:val="99"/>
    <w:rPr>
      <w:sz w:val="18"/>
      <w:szCs w:val="18"/>
    </w:rPr>
  </w:style>
  <w:style w:type="paragraph" w:customStyle="1" w:styleId="24">
    <w:name w:val="firme"/>
    <w:basedOn w:val="1"/>
    <w:autoRedefine/>
    <w:qFormat/>
    <w:uiPriority w:val="0"/>
    <w:pPr>
      <w:widowControl/>
      <w:snapToGrid w:val="0"/>
      <w:spacing w:line="360" w:lineRule="auto"/>
      <w:jc w:val="left"/>
    </w:pPr>
    <w:rPr>
      <w:rFonts w:ascii="Arial Narrow" w:hAnsi="Arial Narrow"/>
      <w:kern w:val="0"/>
      <w:sz w:val="24"/>
      <w:szCs w:val="21"/>
      <w:lang w:val="it-IT" w:eastAsia="it-IT"/>
    </w:rPr>
  </w:style>
  <w:style w:type="paragraph" w:customStyle="1" w:styleId="25">
    <w:name w:val="Heading Left"/>
    <w:basedOn w:val="1"/>
    <w:autoRedefine/>
    <w:qFormat/>
    <w:uiPriority w:val="0"/>
    <w:pPr>
      <w:widowControl/>
      <w:tabs>
        <w:tab w:val="center" w:pos="4820"/>
        <w:tab w:val="right" w:pos="9639"/>
      </w:tabs>
      <w:spacing w:before="120" w:after="120"/>
      <w:jc w:val="left"/>
    </w:pPr>
    <w:rPr>
      <w:rFonts w:ascii="Arial" w:hAnsi="Arial"/>
      <w:b/>
      <w:caps/>
      <w:kern w:val="0"/>
      <w:sz w:val="24"/>
      <w:lang w:val="en-GB" w:eastAsia="en-US"/>
    </w:rPr>
  </w:style>
  <w:style w:type="paragraph" w:customStyle="1" w:styleId="26">
    <w:name w:val="Table Text"/>
    <w:basedOn w:val="1"/>
    <w:autoRedefine/>
    <w:qFormat/>
    <w:uiPriority w:val="99"/>
    <w:pPr>
      <w:widowControl/>
      <w:spacing w:before="60" w:after="60"/>
      <w:jc w:val="center"/>
    </w:pPr>
    <w:rPr>
      <w:bCs/>
      <w:kern w:val="0"/>
      <w:sz w:val="24"/>
      <w:lang w:eastAsia="en-US"/>
    </w:rPr>
  </w:style>
  <w:style w:type="paragraph" w:customStyle="1" w:styleId="27">
    <w:name w:val="Text"/>
    <w:basedOn w:val="1"/>
    <w:autoRedefine/>
    <w:qFormat/>
    <w:uiPriority w:val="99"/>
    <w:pPr>
      <w:widowControl/>
      <w:spacing w:before="120"/>
    </w:pPr>
    <w:rPr>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8D8A2-3474-461D-8816-72371A1815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4373</Words>
  <Characters>4892</Characters>
  <Lines>4</Lines>
  <Paragraphs>1</Paragraphs>
  <TotalTime>8</TotalTime>
  <ScaleCrop>false</ScaleCrop>
  <LinksUpToDate>false</LinksUpToDate>
  <CharactersWithSpaces>4983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2019-12-05T07:44:00Z</dcterms:created>
  <dc:creator>Users</dc:creator>
  <cp:lastModifiedBy>北薄凉岸</cp:lastModifiedBy>
  <cp:lastPrinted>2025-03-12T02:25:00Z</cp:lastPrinted>
  <dcterms:modified xsi:type="dcterms:W3CDTF">2025-03-17T08:47:15Z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F41FC55DFB7C49D39D5692FAECB918AD_12</vt:lpwstr>
  </property>
  <property fmtid="{D5CDD505-2E9C-101B-9397-08002B2CF9AE}" pid="4" name="KSOTemplateDocerSaveRecord">
    <vt:lpwstr>eyJoZGlkIjoiM2NjMGFmZmZiNDVkOWQxYjljODQzZDhhZjVlNTQ3ODQiLCJ1c2VySWQiOiI1MTU1MDM3NjkifQ==</vt:lpwstr>
  </property>
</Properties>
</file>